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3B35D" w14:textId="7408ED9A" w:rsidR="00AC3598" w:rsidRPr="00423B8C" w:rsidRDefault="00AC3598" w:rsidP="00AC3598">
      <w:pPr>
        <w:pStyle w:val="a3"/>
        <w:tabs>
          <w:tab w:val="right" w:pos="9639"/>
        </w:tabs>
        <w:rPr>
          <w:rFonts w:eastAsia="MS Mincho"/>
          <w:noProof w:val="0"/>
          <w:sz w:val="24"/>
          <w:szCs w:val="24"/>
          <w:lang w:val="en-GB" w:eastAsia="en-GB"/>
        </w:rPr>
      </w:pPr>
      <w:r w:rsidRPr="00423B8C">
        <w:rPr>
          <w:rFonts w:eastAsia="MS Mincho"/>
          <w:noProof w:val="0"/>
          <w:sz w:val="24"/>
          <w:szCs w:val="24"/>
          <w:lang w:val="en-GB" w:eastAsia="en-GB"/>
        </w:rPr>
        <w:t>3GPP TSG-RAN WG2 Meeting #132</w:t>
      </w:r>
      <w:r w:rsidRPr="00423B8C">
        <w:rPr>
          <w:rFonts w:eastAsia="MS Mincho"/>
          <w:noProof w:val="0"/>
          <w:sz w:val="24"/>
          <w:szCs w:val="24"/>
          <w:lang w:val="en-GB" w:eastAsia="en-GB"/>
        </w:rPr>
        <w:tab/>
      </w:r>
      <w:r w:rsidR="00F173C0" w:rsidRPr="00F173C0">
        <w:rPr>
          <w:rFonts w:eastAsia="MS Mincho"/>
          <w:noProof w:val="0"/>
          <w:sz w:val="24"/>
          <w:szCs w:val="24"/>
          <w:lang w:val="en-GB" w:eastAsia="en-GB"/>
        </w:rPr>
        <w:t>R2-2508659</w:t>
      </w:r>
    </w:p>
    <w:p w14:paraId="0944E7B5" w14:textId="463E3BD4" w:rsidR="00AC3598" w:rsidRPr="00962266" w:rsidRDefault="00AC3598" w:rsidP="00AC3598">
      <w:pPr>
        <w:pStyle w:val="a3"/>
        <w:tabs>
          <w:tab w:val="right" w:pos="9639"/>
        </w:tabs>
        <w:jc w:val="both"/>
        <w:rPr>
          <w:rFonts w:eastAsiaTheme="minorEastAsia" w:cs="Arial" w:hint="eastAsia"/>
          <w:b w:val="0"/>
          <w:bCs/>
          <w:i/>
          <w:iCs/>
          <w:sz w:val="24"/>
          <w:lang w:eastAsia="zh-CN"/>
        </w:rPr>
      </w:pPr>
      <w:r w:rsidRPr="00423B8C">
        <w:rPr>
          <w:rFonts w:eastAsia="MS Mincho"/>
          <w:noProof w:val="0"/>
          <w:sz w:val="24"/>
          <w:szCs w:val="24"/>
          <w:lang w:val="en-GB" w:eastAsia="en-GB"/>
        </w:rPr>
        <w:t>Dallas, USA,</w:t>
      </w:r>
      <w:r>
        <w:rPr>
          <w:rFonts w:eastAsiaTheme="minorEastAsia" w:hint="eastAsia"/>
          <w:noProof w:val="0"/>
          <w:sz w:val="24"/>
          <w:szCs w:val="24"/>
          <w:lang w:val="en-GB" w:eastAsia="zh-CN"/>
        </w:rPr>
        <w:t xml:space="preserve"> </w:t>
      </w:r>
      <w:r w:rsidRPr="00423B8C">
        <w:rPr>
          <w:rFonts w:eastAsia="MS Mincho"/>
          <w:noProof w:val="0"/>
          <w:sz w:val="24"/>
          <w:szCs w:val="24"/>
          <w:lang w:val="en-GB" w:eastAsia="en-GB"/>
        </w:rPr>
        <w:t>Nov. 17</w:t>
      </w:r>
      <w:r w:rsidRPr="00423B8C">
        <w:rPr>
          <w:rFonts w:eastAsia="MS Mincho"/>
          <w:noProof w:val="0"/>
          <w:sz w:val="24"/>
          <w:szCs w:val="24"/>
          <w:vertAlign w:val="superscript"/>
          <w:lang w:val="en-GB" w:eastAsia="en-GB"/>
        </w:rPr>
        <w:t>th</w:t>
      </w:r>
      <w:r w:rsidRPr="00423B8C">
        <w:rPr>
          <w:rFonts w:eastAsia="MS Mincho"/>
          <w:noProof w:val="0"/>
          <w:sz w:val="24"/>
          <w:szCs w:val="24"/>
          <w:lang w:val="en-GB" w:eastAsia="en-GB"/>
        </w:rPr>
        <w:t xml:space="preserve"> - 21</w:t>
      </w:r>
      <w:proofErr w:type="gramStart"/>
      <w:r w:rsidRPr="00423B8C">
        <w:rPr>
          <w:rFonts w:eastAsia="MS Mincho"/>
          <w:noProof w:val="0"/>
          <w:sz w:val="24"/>
          <w:szCs w:val="24"/>
          <w:vertAlign w:val="superscript"/>
          <w:lang w:val="en-GB" w:eastAsia="en-GB"/>
        </w:rPr>
        <w:t>st</w:t>
      </w:r>
      <w:r w:rsidR="00962266">
        <w:rPr>
          <w:rFonts w:eastAsiaTheme="minorEastAsia" w:hint="eastAsia"/>
          <w:noProof w:val="0"/>
          <w:sz w:val="24"/>
          <w:szCs w:val="24"/>
          <w:vertAlign w:val="superscript"/>
          <w:lang w:val="en-GB" w:eastAsia="zh-CN"/>
        </w:rPr>
        <w:t xml:space="preserve"> </w:t>
      </w:r>
      <w:r w:rsidR="00962266" w:rsidRPr="00423B8C">
        <w:rPr>
          <w:rFonts w:eastAsia="MS Mincho"/>
          <w:noProof w:val="0"/>
          <w:sz w:val="24"/>
          <w:szCs w:val="24"/>
          <w:lang w:val="en-GB" w:eastAsia="en-GB"/>
        </w:rPr>
        <w:t>,</w:t>
      </w:r>
      <w:proofErr w:type="gramEnd"/>
      <w:r w:rsidR="00962266">
        <w:rPr>
          <w:rFonts w:eastAsiaTheme="minorEastAsia" w:hint="eastAsia"/>
          <w:noProof w:val="0"/>
          <w:sz w:val="24"/>
          <w:szCs w:val="24"/>
          <w:lang w:val="en-GB" w:eastAsia="zh-CN"/>
        </w:rPr>
        <w:t xml:space="preserve"> 2025</w:t>
      </w:r>
    </w:p>
    <w:p w14:paraId="1A10DE58" w14:textId="77777777" w:rsidR="00186BCD" w:rsidRPr="00687B5C"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7FB2A110"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w:t>
      </w:r>
      <w:r w:rsidR="007D12FC" w:rsidRPr="00944FC4">
        <w:rPr>
          <w:rFonts w:eastAsia="宋体" w:cs="Arial"/>
          <w:b/>
          <w:bCs/>
          <w:kern w:val="2"/>
          <w:sz w:val="24"/>
          <w:szCs w:val="22"/>
          <w:lang w:val="en-US" w:eastAsia="zh-CN"/>
        </w:rPr>
        <w:t xml:space="preserve">item: </w:t>
      </w:r>
      <w:r w:rsidR="007D12FC" w:rsidRPr="00944FC4">
        <w:rPr>
          <w:rFonts w:eastAsia="宋体" w:cs="Arial"/>
          <w:b/>
          <w:bCs/>
          <w:kern w:val="2"/>
          <w:sz w:val="24"/>
          <w:szCs w:val="22"/>
          <w:lang w:val="en-US" w:eastAsia="zh-CN"/>
        </w:rPr>
        <w:tab/>
      </w:r>
      <w:r w:rsidR="007D12FC" w:rsidRPr="00944FC4">
        <w:rPr>
          <w:rFonts w:eastAsia="宋体" w:cs="Arial"/>
          <w:b/>
          <w:bCs/>
          <w:kern w:val="2"/>
          <w:sz w:val="24"/>
          <w:szCs w:val="22"/>
          <w:lang w:val="en-US" w:eastAsia="zh-CN"/>
        </w:rPr>
        <w:tab/>
        <w:t>10.</w:t>
      </w:r>
      <w:r w:rsidR="00F64059">
        <w:rPr>
          <w:rFonts w:eastAsia="宋体" w:cs="Arial" w:hint="eastAsia"/>
          <w:b/>
          <w:bCs/>
          <w:kern w:val="2"/>
          <w:sz w:val="24"/>
          <w:szCs w:val="22"/>
          <w:lang w:val="en-US" w:eastAsia="zh-CN"/>
        </w:rPr>
        <w:t>2</w:t>
      </w:r>
      <w:r w:rsidR="00EC0522">
        <w:rPr>
          <w:rFonts w:eastAsia="宋体" w:cs="Arial" w:hint="eastAsia"/>
          <w:b/>
          <w:bCs/>
          <w:kern w:val="2"/>
          <w:sz w:val="24"/>
          <w:szCs w:val="22"/>
          <w:lang w:val="en-US" w:eastAsia="zh-CN"/>
        </w:rPr>
        <w:t>.</w:t>
      </w:r>
      <w:r w:rsidR="00F64059">
        <w:rPr>
          <w:rFonts w:eastAsia="宋体" w:cs="Arial" w:hint="eastAsia"/>
          <w:b/>
          <w:bCs/>
          <w:kern w:val="2"/>
          <w:sz w:val="24"/>
          <w:szCs w:val="22"/>
          <w:lang w:val="en-US" w:eastAsia="zh-CN"/>
        </w:rPr>
        <w:t>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70211D90" w:rsidR="0092224B" w:rsidRPr="002D1665" w:rsidRDefault="0092224B" w:rsidP="004D31A5">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AC3598" w:rsidRPr="00AC3598">
        <w:rPr>
          <w:rFonts w:ascii="Arial" w:hAnsi="Arial" w:cs="Arial"/>
          <w:b/>
          <w:bCs/>
          <w:sz w:val="24"/>
        </w:rPr>
        <w:t>Considerations on TN</w:t>
      </w:r>
      <w:r w:rsidR="00B36B39">
        <w:rPr>
          <w:rFonts w:ascii="Arial" w:hAnsi="Arial" w:cs="Arial" w:hint="eastAsia"/>
          <w:b/>
          <w:bCs/>
          <w:sz w:val="24"/>
        </w:rPr>
        <w:t>-</w:t>
      </w:r>
      <w:r w:rsidR="00AC3598" w:rsidRPr="00AC3598">
        <w:rPr>
          <w:rFonts w:ascii="Arial" w:hAnsi="Arial" w:cs="Arial"/>
          <w:b/>
          <w:bCs/>
          <w:sz w:val="24"/>
        </w:rPr>
        <w:t>NTN integration for 6GR</w:t>
      </w:r>
    </w:p>
    <w:p w14:paraId="3EA5D324" w14:textId="5D5CD61A"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D26DD61" w14:textId="3C091648" w:rsidR="001E042A" w:rsidRDefault="000C5E3A" w:rsidP="000E3248">
      <w:pPr>
        <w:spacing w:before="50" w:after="50"/>
        <w:rPr>
          <w:rFonts w:ascii="Times New Roman" w:hAnsi="Times New Roman"/>
          <w:sz w:val="22"/>
        </w:rPr>
      </w:pPr>
      <w:r>
        <w:rPr>
          <w:rFonts w:ascii="Times New Roman" w:hAnsi="Times New Roman"/>
          <w:sz w:val="22"/>
        </w:rPr>
        <w:t>The latest RAN</w:t>
      </w:r>
      <w:r w:rsidR="00B36B39">
        <w:rPr>
          <w:rFonts w:ascii="Times New Roman" w:hAnsi="Times New Roman" w:hint="eastAsia"/>
          <w:sz w:val="22"/>
        </w:rPr>
        <w:t>2</w:t>
      </w:r>
      <w:r w:rsidR="00FF621E">
        <w:rPr>
          <w:rFonts w:ascii="Times New Roman" w:hAnsi="Times New Roman" w:hint="eastAsia"/>
          <w:sz w:val="22"/>
        </w:rPr>
        <w:t>#</w:t>
      </w:r>
      <w:r w:rsidR="00B36B39">
        <w:rPr>
          <w:rFonts w:ascii="Times New Roman" w:hAnsi="Times New Roman" w:hint="eastAsia"/>
          <w:sz w:val="22"/>
        </w:rPr>
        <w:t>131bis</w:t>
      </w:r>
      <w:r>
        <w:rPr>
          <w:rFonts w:ascii="Times New Roman" w:hAnsi="Times New Roman"/>
          <w:sz w:val="22"/>
        </w:rPr>
        <w:t xml:space="preserve"> meeting </w:t>
      </w:r>
      <w:r w:rsidR="00B36B39">
        <w:rPr>
          <w:rFonts w:ascii="Times New Roman" w:hAnsi="Times New Roman" w:hint="eastAsia"/>
          <w:sz w:val="22"/>
        </w:rPr>
        <w:t>made the following agreement</w:t>
      </w:r>
      <w:r w:rsidR="00FF621E">
        <w:rPr>
          <w:rFonts w:ascii="Times New Roman" w:hAnsi="Times New Roman" w:hint="eastAsia"/>
          <w:sz w:val="22"/>
        </w:rPr>
        <w:t xml:space="preserve"> regarding </w:t>
      </w:r>
      <w:r w:rsidR="00B36B39" w:rsidRPr="00B36B39">
        <w:rPr>
          <w:rFonts w:ascii="Times New Roman" w:hAnsi="Times New Roman"/>
          <w:sz w:val="22"/>
        </w:rPr>
        <w:t>TN-NTN integration for 6GR</w:t>
      </w:r>
      <w:r>
        <w:rPr>
          <w:rFonts w:ascii="Times New Roman" w:hAnsi="Times New Roman"/>
          <w:sz w:val="22"/>
        </w:rPr>
        <w:t>:</w:t>
      </w:r>
    </w:p>
    <w:tbl>
      <w:tblPr>
        <w:tblStyle w:val="af1"/>
        <w:tblW w:w="0" w:type="auto"/>
        <w:tblLook w:val="04A0" w:firstRow="1" w:lastRow="0" w:firstColumn="1" w:lastColumn="0" w:noHBand="0" w:noVBand="1"/>
      </w:tblPr>
      <w:tblGrid>
        <w:gridCol w:w="9629"/>
      </w:tblGrid>
      <w:tr w:rsidR="00DA76E6" w14:paraId="79127DB7" w14:textId="77777777" w:rsidTr="0025556F">
        <w:tc>
          <w:tcPr>
            <w:tcW w:w="9629" w:type="dxa"/>
          </w:tcPr>
          <w:p w14:paraId="66B64218" w14:textId="427CC229" w:rsidR="008E0719" w:rsidRPr="00CA65BA" w:rsidRDefault="00CA65BA" w:rsidP="00CA65BA">
            <w:pPr>
              <w:rPr>
                <w:rFonts w:ascii="Times New Roman" w:hAnsi="Times New Roman"/>
                <w:sz w:val="22"/>
              </w:rPr>
            </w:pPr>
            <w:r w:rsidRPr="00CA65BA">
              <w:rPr>
                <w:rFonts w:ascii="Times New Roman" w:hAnsi="Times New Roman"/>
                <w:sz w:val="22"/>
              </w:rPr>
              <w:t>For next meeting companies should identify essential requirements for NTN and identify which functionality should be considered in the common design with TN and what are NTN specific and whether they are essential.</w:t>
            </w:r>
          </w:p>
        </w:tc>
      </w:tr>
    </w:tbl>
    <w:p w14:paraId="6983784D" w14:textId="367638B5" w:rsidR="00CA65BA" w:rsidRDefault="009B4F09" w:rsidP="000E3248">
      <w:pPr>
        <w:spacing w:before="50" w:after="50"/>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B63340">
        <w:rPr>
          <w:rFonts w:ascii="Times New Roman" w:hAnsi="Times New Roman" w:hint="eastAsia"/>
          <w:sz w:val="22"/>
        </w:rPr>
        <w:t>discuss</w:t>
      </w:r>
      <w:r w:rsidR="00CA65BA" w:rsidRPr="00CA65BA">
        <w:rPr>
          <w:rFonts w:ascii="Times New Roman" w:hAnsi="Times New Roman"/>
          <w:sz w:val="22"/>
        </w:rPr>
        <w:t xml:space="preserve"> requirements</w:t>
      </w:r>
      <w:r w:rsidR="00CA65BA">
        <w:rPr>
          <w:rFonts w:ascii="Times New Roman" w:hAnsi="Times New Roman" w:hint="eastAsia"/>
          <w:sz w:val="22"/>
        </w:rPr>
        <w:t xml:space="preserve"> and </w:t>
      </w:r>
      <w:r w:rsidR="00CA65BA" w:rsidRPr="00CA65BA">
        <w:rPr>
          <w:rFonts w:ascii="Times New Roman" w:hAnsi="Times New Roman"/>
          <w:sz w:val="22"/>
        </w:rPr>
        <w:t>functionalit</w:t>
      </w:r>
      <w:r w:rsidR="00CA65BA">
        <w:rPr>
          <w:rFonts w:ascii="Times New Roman" w:hAnsi="Times New Roman" w:hint="eastAsia"/>
          <w:sz w:val="22"/>
        </w:rPr>
        <w:t>ies for</w:t>
      </w:r>
      <w:r w:rsidR="0070587D">
        <w:rPr>
          <w:rFonts w:ascii="Times New Roman" w:hAnsi="Times New Roman" w:hint="eastAsia"/>
          <w:sz w:val="22"/>
        </w:rPr>
        <w:t xml:space="preserve"> 6G NTN</w:t>
      </w:r>
      <w:r w:rsidR="00CA65BA">
        <w:rPr>
          <w:rFonts w:ascii="Times New Roman" w:hAnsi="Times New Roman" w:hint="eastAsia"/>
          <w:sz w:val="22"/>
        </w:rPr>
        <w:t xml:space="preserve">, including the </w:t>
      </w:r>
      <w:r w:rsidR="00CA65BA" w:rsidRPr="00CA65BA">
        <w:rPr>
          <w:rFonts w:ascii="Times New Roman" w:hAnsi="Times New Roman"/>
          <w:sz w:val="22"/>
        </w:rPr>
        <w:t>essential</w:t>
      </w:r>
      <w:r w:rsidR="00CA65BA">
        <w:rPr>
          <w:rFonts w:ascii="Times New Roman" w:hAnsi="Times New Roman" w:hint="eastAsia"/>
          <w:sz w:val="22"/>
        </w:rPr>
        <w:t xml:space="preserve">s to be considered in Day 1 </w:t>
      </w:r>
      <w:r w:rsidR="00CA65BA" w:rsidRPr="00CA65BA">
        <w:rPr>
          <w:rFonts w:ascii="Times New Roman" w:hAnsi="Times New Roman"/>
          <w:sz w:val="22"/>
        </w:rPr>
        <w:t>in the common design with TN</w:t>
      </w:r>
      <w:r w:rsidR="00CA65BA">
        <w:rPr>
          <w:rFonts w:ascii="Times New Roman" w:hAnsi="Times New Roman" w:hint="eastAsia"/>
          <w:sz w:val="22"/>
        </w:rPr>
        <w:t>,</w:t>
      </w:r>
      <w:r w:rsidR="00C9460D">
        <w:rPr>
          <w:rFonts w:ascii="Times New Roman" w:hAnsi="Times New Roman" w:hint="eastAsia"/>
          <w:sz w:val="22"/>
        </w:rPr>
        <w:t xml:space="preserve"> the</w:t>
      </w:r>
      <w:r w:rsidR="00CA65BA">
        <w:rPr>
          <w:rFonts w:ascii="Times New Roman" w:hAnsi="Times New Roman" w:hint="eastAsia"/>
          <w:sz w:val="22"/>
        </w:rPr>
        <w:t xml:space="preserve"> </w:t>
      </w:r>
      <w:r w:rsidR="00C9460D">
        <w:rPr>
          <w:rFonts w:ascii="Times New Roman" w:hAnsi="Times New Roman" w:hint="eastAsia"/>
          <w:sz w:val="22"/>
        </w:rPr>
        <w:t xml:space="preserve">important ones that depend on 6GR decision, </w:t>
      </w:r>
      <w:r w:rsidR="00CA65BA">
        <w:rPr>
          <w:rFonts w:ascii="Times New Roman" w:hAnsi="Times New Roman" w:hint="eastAsia"/>
          <w:sz w:val="22"/>
        </w:rPr>
        <w:t>and others that can develop NTN-specific designs</w:t>
      </w:r>
      <w:r w:rsidR="00C9460D">
        <w:rPr>
          <w:rFonts w:ascii="Times New Roman" w:hAnsi="Times New Roman" w:hint="eastAsia"/>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40A77E1F" w14:textId="60AA7469" w:rsidR="004C0CF5" w:rsidRDefault="003D4E42" w:rsidP="006604B2">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In 4G/5G, the IoT/NR NTN deployment is considered as an extension of 4G/5G TN with specific protocol enhancements or optimizations, e.g., to cope with the NTN characteristics </w:t>
      </w:r>
      <w:r>
        <w:rPr>
          <w:rFonts w:ascii="Times New Roman" w:eastAsiaTheme="minorEastAsia" w:hAnsi="Times New Roman"/>
          <w:sz w:val="22"/>
        </w:rPr>
        <w:t>including</w:t>
      </w:r>
      <w:r>
        <w:rPr>
          <w:rFonts w:ascii="Times New Roman" w:eastAsiaTheme="minorEastAsia" w:hAnsi="Times New Roman" w:hint="eastAsia"/>
          <w:sz w:val="22"/>
        </w:rPr>
        <w:t xml:space="preserve"> large propagation delay and satellite movement. Due to the workload and progress of LTE-A/5G-A </w:t>
      </w:r>
      <w:r>
        <w:rPr>
          <w:rFonts w:ascii="Times New Roman" w:eastAsiaTheme="minorEastAsia" w:hAnsi="Times New Roman"/>
          <w:sz w:val="22"/>
        </w:rPr>
        <w:t>standardization</w:t>
      </w:r>
      <w:r>
        <w:rPr>
          <w:rFonts w:ascii="Times New Roman" w:eastAsiaTheme="minorEastAsia" w:hAnsi="Times New Roman" w:hint="eastAsia"/>
          <w:sz w:val="22"/>
        </w:rPr>
        <w:t>, t</w:t>
      </w:r>
      <w:r w:rsidR="00620335">
        <w:rPr>
          <w:rFonts w:ascii="Times New Roman" w:eastAsiaTheme="minorEastAsia" w:hAnsi="Times New Roman" w:hint="eastAsia"/>
          <w:sz w:val="22"/>
        </w:rPr>
        <w:t xml:space="preserve">he study and </w:t>
      </w:r>
      <w:r>
        <w:rPr>
          <w:rFonts w:ascii="Times New Roman" w:eastAsiaTheme="minorEastAsia" w:hAnsi="Times New Roman" w:hint="eastAsia"/>
          <w:sz w:val="22"/>
        </w:rPr>
        <w:t>enhancement</w:t>
      </w:r>
      <w:r w:rsidR="00620335">
        <w:rPr>
          <w:rFonts w:ascii="Times New Roman" w:eastAsiaTheme="minorEastAsia" w:hAnsi="Times New Roman" w:hint="eastAsia"/>
          <w:sz w:val="22"/>
        </w:rPr>
        <w:t xml:space="preserve"> for IoT/NR NTN</w:t>
      </w:r>
      <w:r w:rsidR="00CA3885">
        <w:rPr>
          <w:rFonts w:ascii="Times New Roman" w:eastAsiaTheme="minorEastAsia" w:hAnsi="Times New Roman" w:hint="eastAsia"/>
          <w:sz w:val="22"/>
        </w:rPr>
        <w:t xml:space="preserve"> have been focusing on the</w:t>
      </w:r>
      <w:r w:rsidR="00CA3885" w:rsidRPr="00CA3885">
        <w:rPr>
          <w:rFonts w:ascii="Times New Roman" w:eastAsiaTheme="minorEastAsia" w:hAnsi="Times New Roman" w:hint="eastAsia"/>
          <w:sz w:val="22"/>
        </w:rPr>
        <w:t xml:space="preserve"> </w:t>
      </w:r>
      <w:r w:rsidR="00515780">
        <w:rPr>
          <w:rFonts w:ascii="Times New Roman" w:eastAsiaTheme="minorEastAsia" w:hAnsi="Times New Roman" w:hint="eastAsia"/>
          <w:sz w:val="22"/>
        </w:rPr>
        <w:t xml:space="preserve">typical </w:t>
      </w:r>
      <w:r w:rsidR="00CA3885">
        <w:rPr>
          <w:rFonts w:ascii="Times New Roman" w:eastAsiaTheme="minorEastAsia" w:hAnsi="Times New Roman" w:hint="eastAsia"/>
          <w:sz w:val="22"/>
        </w:rPr>
        <w:t xml:space="preserve">reference scenarios with the satellites as NTN payloads, </w:t>
      </w:r>
      <w:r w:rsidR="00515780">
        <w:rPr>
          <w:rFonts w:ascii="Times New Roman" w:eastAsiaTheme="minorEastAsia" w:hAnsi="Times New Roman" w:hint="eastAsia"/>
          <w:sz w:val="22"/>
        </w:rPr>
        <w:t>which are</w:t>
      </w:r>
      <w:r w:rsidR="00CA3885">
        <w:rPr>
          <w:rFonts w:ascii="Times New Roman" w:eastAsiaTheme="minorEastAsia" w:hAnsi="Times New Roman" w:hint="eastAsia"/>
          <w:sz w:val="22"/>
        </w:rPr>
        <w:t xml:space="preserve"> the LEO satellites with the maximum payload velocity</w:t>
      </w:r>
      <w:r w:rsidR="00CA3885" w:rsidRPr="00CA3885">
        <w:rPr>
          <w:rFonts w:ascii="Times New Roman" w:eastAsiaTheme="minorEastAsia" w:hAnsi="Times New Roman" w:hint="eastAsia"/>
          <w:sz w:val="22"/>
        </w:rPr>
        <w:t xml:space="preserve"> </w:t>
      </w:r>
      <w:r w:rsidR="00CA3885">
        <w:rPr>
          <w:rFonts w:ascii="Times New Roman" w:eastAsiaTheme="minorEastAsia" w:hAnsi="Times New Roman" w:hint="eastAsia"/>
          <w:sz w:val="22"/>
        </w:rPr>
        <w:t xml:space="preserve">and Doppler shift, and the GEO satellites with the maximum propagation delay and </w:t>
      </w:r>
      <w:r w:rsidR="00B61B12">
        <w:rPr>
          <w:rFonts w:ascii="Times New Roman" w:eastAsiaTheme="minorEastAsia" w:hAnsi="Times New Roman" w:hint="eastAsia"/>
          <w:sz w:val="22"/>
        </w:rPr>
        <w:t xml:space="preserve">differential propagation delay. </w:t>
      </w:r>
      <w:r w:rsidR="00515780">
        <w:rPr>
          <w:rFonts w:ascii="Times New Roman" w:eastAsiaTheme="minorEastAsia" w:hAnsi="Times New Roman" w:hint="eastAsia"/>
          <w:sz w:val="22"/>
        </w:rPr>
        <w:t>Meanwhile, s</w:t>
      </w:r>
      <w:r w:rsidR="00B61B12">
        <w:rPr>
          <w:rFonts w:ascii="Times New Roman" w:eastAsiaTheme="minorEastAsia" w:hAnsi="Times New Roman" w:hint="eastAsia"/>
          <w:sz w:val="22"/>
        </w:rPr>
        <w:t>atellites on other orbits (MEO or HEO) and other NTN payloads (HAPS) are considered extendable from LEO and GEO</w:t>
      </w:r>
      <w:r w:rsidR="0055694E">
        <w:rPr>
          <w:rFonts w:ascii="Times New Roman" w:eastAsiaTheme="minorEastAsia" w:hAnsi="Times New Roman" w:hint="eastAsia"/>
          <w:sz w:val="22"/>
        </w:rPr>
        <w:t xml:space="preserve"> scenarios</w:t>
      </w:r>
      <w:r w:rsidR="00515780">
        <w:rPr>
          <w:rFonts w:ascii="Times New Roman" w:eastAsiaTheme="minorEastAsia" w:hAnsi="Times New Roman" w:hint="eastAsia"/>
          <w:sz w:val="22"/>
        </w:rPr>
        <w:t xml:space="preserve">, and </w:t>
      </w:r>
      <w:r w:rsidR="0055694E">
        <w:rPr>
          <w:rFonts w:ascii="Times New Roman" w:eastAsiaTheme="minorEastAsia" w:hAnsi="Times New Roman" w:hint="eastAsia"/>
          <w:sz w:val="22"/>
        </w:rPr>
        <w:t>ATG scenario is implicitly supported simply applying enhancements for NTN.</w:t>
      </w:r>
    </w:p>
    <w:p w14:paraId="6BF7FE9A" w14:textId="6A375B0E" w:rsidR="00620335" w:rsidRDefault="00515780" w:rsidP="006604B2">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Under the above </w:t>
      </w:r>
      <w:r>
        <w:rPr>
          <w:rFonts w:ascii="Times New Roman" w:eastAsiaTheme="minorEastAsia" w:hAnsi="Times New Roman"/>
          <w:sz w:val="22"/>
        </w:rPr>
        <w:t>principle</w:t>
      </w:r>
      <w:r>
        <w:rPr>
          <w:rFonts w:ascii="Times New Roman" w:eastAsiaTheme="minorEastAsia" w:hAnsi="Times New Roman" w:hint="eastAsia"/>
          <w:sz w:val="22"/>
        </w:rPr>
        <w:t xml:space="preserve">, the </w:t>
      </w:r>
      <w:r>
        <w:rPr>
          <w:rFonts w:ascii="Times New Roman" w:eastAsiaTheme="minorEastAsia" w:hAnsi="Times New Roman"/>
          <w:sz w:val="22"/>
        </w:rPr>
        <w:t>standardization</w:t>
      </w:r>
      <w:r>
        <w:rPr>
          <w:rFonts w:ascii="Times New Roman" w:eastAsiaTheme="minorEastAsia" w:hAnsi="Times New Roman" w:hint="eastAsia"/>
          <w:sz w:val="22"/>
        </w:rPr>
        <w:t xml:space="preserve"> of IoT/NR NTN </w:t>
      </w:r>
      <w:r w:rsidR="0055694E">
        <w:rPr>
          <w:rFonts w:ascii="Times New Roman" w:eastAsiaTheme="minorEastAsia" w:hAnsi="Times New Roman" w:hint="eastAsia"/>
          <w:sz w:val="22"/>
        </w:rPr>
        <w:t xml:space="preserve">causes </w:t>
      </w:r>
      <w:r w:rsidR="00C347D4">
        <w:rPr>
          <w:rFonts w:ascii="Times New Roman" w:eastAsiaTheme="minorEastAsia" w:hAnsi="Times New Roman" w:hint="eastAsia"/>
          <w:sz w:val="22"/>
        </w:rPr>
        <w:t xml:space="preserve">many differences between 4G/5G TN and NTN with non-unified </w:t>
      </w:r>
      <w:r>
        <w:rPr>
          <w:rFonts w:ascii="Times New Roman" w:eastAsiaTheme="minorEastAsia" w:hAnsi="Times New Roman" w:hint="eastAsia"/>
          <w:sz w:val="22"/>
        </w:rPr>
        <w:t xml:space="preserve">CP </w:t>
      </w:r>
      <w:r w:rsidR="00C347D4">
        <w:rPr>
          <w:rFonts w:ascii="Times New Roman" w:eastAsiaTheme="minorEastAsia" w:hAnsi="Times New Roman"/>
          <w:sz w:val="22"/>
        </w:rPr>
        <w:t>signaling</w:t>
      </w:r>
      <w:r>
        <w:rPr>
          <w:rFonts w:ascii="Times New Roman" w:eastAsiaTheme="minorEastAsia" w:hAnsi="Times New Roman" w:hint="eastAsia"/>
          <w:sz w:val="22"/>
        </w:rPr>
        <w:t>, UP handling</w:t>
      </w:r>
      <w:r w:rsidR="00C347D4">
        <w:rPr>
          <w:rFonts w:ascii="Times New Roman" w:eastAsiaTheme="minorEastAsia" w:hAnsi="Times New Roman" w:hint="eastAsia"/>
          <w:sz w:val="22"/>
        </w:rPr>
        <w:t xml:space="preserve"> </w:t>
      </w:r>
      <w:r>
        <w:rPr>
          <w:rFonts w:ascii="Times New Roman" w:eastAsiaTheme="minorEastAsia" w:hAnsi="Times New Roman" w:hint="eastAsia"/>
          <w:sz w:val="22"/>
        </w:rPr>
        <w:t>as well as corresponding</w:t>
      </w:r>
      <w:r w:rsidR="00C347D4">
        <w:rPr>
          <w:rFonts w:ascii="Times New Roman" w:eastAsiaTheme="minorEastAsia" w:hAnsi="Times New Roman" w:hint="eastAsia"/>
          <w:sz w:val="22"/>
        </w:rPr>
        <w:t xml:space="preserve"> UE behaviors. Even within the NTN itself, the characteristics of specific NTN payloads (e.g., HAPS) were not fully considered. </w:t>
      </w:r>
      <w:r w:rsidR="007270CF">
        <w:rPr>
          <w:rFonts w:ascii="Times New Roman" w:eastAsiaTheme="minorEastAsia" w:hAnsi="Times New Roman" w:hint="eastAsia"/>
          <w:sz w:val="22"/>
        </w:rPr>
        <w:t xml:space="preserve">On the other side, with the evolution of services and </w:t>
      </w:r>
      <w:r w:rsidR="007270CF">
        <w:rPr>
          <w:rFonts w:ascii="Times New Roman" w:eastAsiaTheme="minorEastAsia" w:hAnsi="Times New Roman"/>
          <w:sz w:val="22"/>
        </w:rPr>
        <w:t>infrastructure</w:t>
      </w:r>
      <w:r w:rsidR="007270CF">
        <w:rPr>
          <w:rFonts w:ascii="Times New Roman" w:eastAsiaTheme="minorEastAsia" w:hAnsi="Times New Roman" w:hint="eastAsia"/>
          <w:sz w:val="22"/>
        </w:rPr>
        <w:t xml:space="preserve"> some NTN characteristics including BS/TRP movement and temporary availability are also becoming applicable in TN.</w:t>
      </w:r>
    </w:p>
    <w:p w14:paraId="19D5D57B" w14:textId="0718D5E6" w:rsidR="001A240E" w:rsidRDefault="004C0CF5" w:rsidP="006604B2">
      <w:pPr>
        <w:spacing w:beforeLines="50" w:before="156" w:afterLines="50" w:after="156"/>
        <w:rPr>
          <w:rFonts w:ascii="Times New Roman" w:eastAsiaTheme="minorEastAsia" w:hAnsi="Times New Roman"/>
          <w:b/>
          <w:bCs/>
          <w:sz w:val="22"/>
        </w:rPr>
      </w:pPr>
      <w:r w:rsidRPr="0058649E">
        <w:rPr>
          <w:rFonts w:ascii="Times New Roman" w:eastAsiaTheme="minorEastAsia" w:hAnsi="Times New Roman" w:hint="eastAsia"/>
          <w:b/>
          <w:bCs/>
          <w:sz w:val="22"/>
        </w:rPr>
        <w:t xml:space="preserve">Observation 1: </w:t>
      </w:r>
      <w:r w:rsidR="001A240E">
        <w:rPr>
          <w:rFonts w:ascii="Times New Roman" w:eastAsiaTheme="minorEastAsia" w:hAnsi="Times New Roman" w:hint="eastAsia"/>
          <w:b/>
          <w:bCs/>
          <w:sz w:val="22"/>
        </w:rPr>
        <w:t>The studies and designs</w:t>
      </w:r>
      <w:r w:rsidRPr="0058649E">
        <w:rPr>
          <w:rFonts w:ascii="Times New Roman" w:eastAsiaTheme="minorEastAsia" w:hAnsi="Times New Roman" w:hint="eastAsia"/>
          <w:b/>
          <w:bCs/>
          <w:sz w:val="22"/>
        </w:rPr>
        <w:t xml:space="preserve"> </w:t>
      </w:r>
      <w:r w:rsidR="001A240E">
        <w:rPr>
          <w:rFonts w:ascii="Times New Roman" w:eastAsiaTheme="minorEastAsia" w:hAnsi="Times New Roman" w:hint="eastAsia"/>
          <w:b/>
          <w:bCs/>
          <w:sz w:val="22"/>
        </w:rPr>
        <w:t xml:space="preserve">of </w:t>
      </w:r>
      <w:r w:rsidRPr="0058649E">
        <w:rPr>
          <w:rFonts w:ascii="Times New Roman" w:eastAsiaTheme="minorEastAsia" w:hAnsi="Times New Roman" w:hint="eastAsia"/>
          <w:b/>
          <w:bCs/>
          <w:sz w:val="22"/>
        </w:rPr>
        <w:t>IoT/NR NTN in 4G/5G</w:t>
      </w:r>
      <w:r w:rsidR="001A240E">
        <w:rPr>
          <w:rFonts w:ascii="Times New Roman" w:eastAsiaTheme="minorEastAsia" w:hAnsi="Times New Roman" w:hint="eastAsia"/>
          <w:b/>
          <w:bCs/>
          <w:sz w:val="22"/>
        </w:rPr>
        <w:t xml:space="preserve"> started as a supplement to TN</w:t>
      </w:r>
      <w:r w:rsidRPr="0058649E">
        <w:rPr>
          <w:rFonts w:ascii="Times New Roman" w:eastAsiaTheme="minorEastAsia" w:hAnsi="Times New Roman" w:hint="eastAsia"/>
          <w:b/>
          <w:bCs/>
          <w:sz w:val="22"/>
        </w:rPr>
        <w:t xml:space="preserve">, </w:t>
      </w:r>
      <w:r w:rsidR="001A240E">
        <w:rPr>
          <w:rFonts w:ascii="Times New Roman" w:eastAsiaTheme="minorEastAsia" w:hAnsi="Times New Roman" w:hint="eastAsia"/>
          <w:b/>
          <w:bCs/>
          <w:sz w:val="22"/>
        </w:rPr>
        <w:t>and all NTN standardizations were developed as enhancements based on TN scheme to cope with NTN characteristics.</w:t>
      </w:r>
    </w:p>
    <w:p w14:paraId="0587302F" w14:textId="73AD2787" w:rsidR="00381FC9" w:rsidRPr="0035125C" w:rsidRDefault="0035125C" w:rsidP="00973D90">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Based on the lessons learned from IoT/NR NTN, and to achieve the target of unified TN-NTN design in 6GR, it is better to take NTN scenarios as well as the characteristics into consideration as much as possible in </w:t>
      </w:r>
      <w:r>
        <w:rPr>
          <w:rFonts w:ascii="Times New Roman" w:eastAsiaTheme="minorEastAsia" w:hAnsi="Times New Roman"/>
          <w:sz w:val="22"/>
        </w:rPr>
        <w:t>the</w:t>
      </w:r>
      <w:r>
        <w:rPr>
          <w:rFonts w:ascii="Times New Roman" w:eastAsiaTheme="minorEastAsia" w:hAnsi="Times New Roman" w:hint="eastAsia"/>
          <w:sz w:val="22"/>
        </w:rPr>
        <w:t xml:space="preserve"> beginning. </w:t>
      </w:r>
      <w:r>
        <w:rPr>
          <w:rFonts w:ascii="Times New Roman" w:eastAsiaTheme="minorEastAsia" w:hAnsi="Times New Roman"/>
          <w:sz w:val="22"/>
        </w:rPr>
        <w:t>However,</w:t>
      </w:r>
      <w:r>
        <w:rPr>
          <w:rFonts w:ascii="Times New Roman" w:eastAsiaTheme="minorEastAsia" w:hAnsi="Times New Roman" w:hint="eastAsia"/>
          <w:sz w:val="22"/>
        </w:rPr>
        <w:t xml:space="preserve"> considering the </w:t>
      </w:r>
      <w:r w:rsidR="003C7F98">
        <w:rPr>
          <w:rFonts w:ascii="Times New Roman" w:eastAsiaTheme="minorEastAsia" w:hAnsi="Times New Roman"/>
          <w:sz w:val="22"/>
        </w:rPr>
        <w:t>workload</w:t>
      </w:r>
      <w:r>
        <w:rPr>
          <w:rFonts w:ascii="Times New Roman" w:eastAsiaTheme="minorEastAsia" w:hAnsi="Times New Roman" w:hint="eastAsia"/>
          <w:sz w:val="22"/>
        </w:rPr>
        <w:t xml:space="preserve"> and timeline of 6GR, it is also reasonable to firstly identify the most essential and </w:t>
      </w:r>
      <w:r w:rsidR="003C7F98">
        <w:rPr>
          <w:rFonts w:ascii="Times New Roman" w:eastAsiaTheme="minorEastAsia" w:hAnsi="Times New Roman" w:hint="eastAsia"/>
          <w:sz w:val="22"/>
        </w:rPr>
        <w:t>important</w:t>
      </w:r>
      <w:r>
        <w:rPr>
          <w:rFonts w:ascii="Times New Roman" w:eastAsiaTheme="minorEastAsia" w:hAnsi="Times New Roman" w:hint="eastAsia"/>
          <w:sz w:val="22"/>
        </w:rPr>
        <w:t xml:space="preserve"> requirement and functions for unified TN-NTN designs, while some other NTN-specific </w:t>
      </w:r>
      <w:r>
        <w:rPr>
          <w:rFonts w:ascii="Times New Roman" w:eastAsiaTheme="minorEastAsia" w:hAnsi="Times New Roman"/>
          <w:sz w:val="22"/>
        </w:rPr>
        <w:t>aspects</w:t>
      </w:r>
      <w:r>
        <w:rPr>
          <w:rFonts w:ascii="Times New Roman" w:eastAsiaTheme="minorEastAsia" w:hAnsi="Times New Roman" w:hint="eastAsia"/>
          <w:sz w:val="22"/>
        </w:rPr>
        <w:t xml:space="preserve"> can be considered later </w:t>
      </w:r>
      <w:r w:rsidR="00F02A18">
        <w:rPr>
          <w:rFonts w:ascii="Times New Roman" w:eastAsiaTheme="minorEastAsia" w:hAnsi="Times New Roman" w:hint="eastAsia"/>
          <w:sz w:val="22"/>
        </w:rPr>
        <w:t>as</w:t>
      </w:r>
      <w:r>
        <w:rPr>
          <w:rFonts w:ascii="Times New Roman" w:eastAsiaTheme="minorEastAsia" w:hAnsi="Times New Roman" w:hint="eastAsia"/>
          <w:sz w:val="22"/>
        </w:rPr>
        <w:t xml:space="preserve"> </w:t>
      </w:r>
      <w:r w:rsidR="00F02A18">
        <w:rPr>
          <w:rFonts w:ascii="Times New Roman" w:eastAsiaTheme="minorEastAsia" w:hAnsi="Times New Roman" w:hint="eastAsia"/>
          <w:sz w:val="22"/>
        </w:rPr>
        <w:t xml:space="preserve">optional extensions that minimize the UE and </w:t>
      </w:r>
      <w:r w:rsidR="003A5F99">
        <w:rPr>
          <w:rFonts w:ascii="Times New Roman" w:eastAsiaTheme="minorEastAsia" w:hAnsi="Times New Roman" w:hint="eastAsia"/>
          <w:sz w:val="22"/>
        </w:rPr>
        <w:t>network</w:t>
      </w:r>
      <w:r w:rsidR="00F02A18">
        <w:rPr>
          <w:rFonts w:ascii="Times New Roman" w:eastAsiaTheme="minorEastAsia" w:hAnsi="Times New Roman" w:hint="eastAsia"/>
          <w:sz w:val="22"/>
        </w:rPr>
        <w:t xml:space="preserve"> complexity.</w:t>
      </w:r>
    </w:p>
    <w:p w14:paraId="301F9CE8" w14:textId="69478BC3" w:rsidR="00381FC9" w:rsidRPr="00150259" w:rsidRDefault="00E511F9" w:rsidP="00381FC9">
      <w:pPr>
        <w:spacing w:beforeLines="50" w:before="156" w:afterLines="50" w:after="156"/>
        <w:outlineLvl w:val="1"/>
        <w:rPr>
          <w:rFonts w:ascii="Times New Roman" w:eastAsiaTheme="minorEastAsia" w:hAnsi="Times New Roman"/>
          <w:b/>
          <w:bCs/>
          <w:sz w:val="24"/>
          <w:szCs w:val="24"/>
          <w:u w:val="single"/>
        </w:rPr>
      </w:pPr>
      <w:r>
        <w:rPr>
          <w:rFonts w:ascii="Times New Roman" w:eastAsiaTheme="minorEastAsia" w:hAnsi="Times New Roman" w:hint="eastAsia"/>
          <w:b/>
          <w:bCs/>
          <w:sz w:val="24"/>
          <w:szCs w:val="24"/>
          <w:u w:val="single"/>
        </w:rPr>
        <w:t xml:space="preserve">2.1 </w:t>
      </w:r>
      <w:r w:rsidR="00381FC9" w:rsidRPr="00150259">
        <w:rPr>
          <w:rFonts w:ascii="Times New Roman" w:eastAsiaTheme="minorEastAsia" w:hAnsi="Times New Roman"/>
          <w:b/>
          <w:bCs/>
          <w:sz w:val="24"/>
          <w:szCs w:val="24"/>
          <w:u w:val="single"/>
        </w:rPr>
        <w:t>Essential</w:t>
      </w:r>
      <w:r w:rsidR="00381FC9" w:rsidRPr="00150259">
        <w:rPr>
          <w:rFonts w:ascii="Times New Roman" w:eastAsiaTheme="minorEastAsia" w:hAnsi="Times New Roman" w:hint="eastAsia"/>
          <w:b/>
          <w:bCs/>
          <w:sz w:val="24"/>
          <w:szCs w:val="24"/>
          <w:u w:val="single"/>
        </w:rPr>
        <w:t xml:space="preserve"> requirements and</w:t>
      </w:r>
      <w:r w:rsidR="00381FC9" w:rsidRPr="00150259">
        <w:rPr>
          <w:rFonts w:ascii="Times New Roman" w:eastAsiaTheme="minorEastAsia" w:hAnsi="Times New Roman"/>
          <w:b/>
          <w:bCs/>
          <w:sz w:val="24"/>
          <w:szCs w:val="24"/>
          <w:u w:val="single"/>
        </w:rPr>
        <w:t xml:space="preserve"> functions</w:t>
      </w:r>
      <w:r w:rsidR="00381FC9" w:rsidRPr="00150259">
        <w:rPr>
          <w:rFonts w:ascii="Times New Roman" w:eastAsiaTheme="minorEastAsia" w:hAnsi="Times New Roman" w:hint="eastAsia"/>
          <w:b/>
          <w:bCs/>
          <w:sz w:val="24"/>
          <w:szCs w:val="24"/>
          <w:u w:val="single"/>
        </w:rPr>
        <w:t xml:space="preserve"> for NTN</w:t>
      </w:r>
      <w:r w:rsidR="00FC0D8F">
        <w:rPr>
          <w:rFonts w:ascii="Times New Roman" w:eastAsiaTheme="minorEastAsia" w:hAnsi="Times New Roman" w:hint="eastAsia"/>
          <w:b/>
          <w:bCs/>
          <w:sz w:val="24"/>
          <w:szCs w:val="24"/>
          <w:u w:val="single"/>
        </w:rPr>
        <w:t xml:space="preserve"> in 6GR Day 1</w:t>
      </w:r>
    </w:p>
    <w:p w14:paraId="57E8286F" w14:textId="6F1235C6" w:rsidR="00381FC9" w:rsidRDefault="00F02A18" w:rsidP="00973D90">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lastRenderedPageBreak/>
        <w:t xml:space="preserve">In this part we discuss the essential </w:t>
      </w:r>
      <w:r w:rsidRPr="00F02A18">
        <w:rPr>
          <w:rFonts w:ascii="Times New Roman" w:eastAsiaTheme="minorEastAsia" w:hAnsi="Times New Roman"/>
          <w:sz w:val="22"/>
        </w:rPr>
        <w:t>requirements and functions</w:t>
      </w:r>
      <w:r>
        <w:rPr>
          <w:rFonts w:ascii="Times New Roman" w:eastAsiaTheme="minorEastAsia" w:hAnsi="Times New Roman" w:hint="eastAsia"/>
          <w:sz w:val="22"/>
        </w:rPr>
        <w:t xml:space="preserve"> that shall be considered for both TN and NTN with common designs in 6GR</w:t>
      </w:r>
      <w:r w:rsidR="00FC0D8F">
        <w:rPr>
          <w:rFonts w:ascii="Times New Roman" w:eastAsiaTheme="minorEastAsia" w:hAnsi="Times New Roman" w:hint="eastAsia"/>
          <w:sz w:val="22"/>
        </w:rPr>
        <w:t xml:space="preserve"> at the very beginning</w:t>
      </w:r>
      <w:r>
        <w:rPr>
          <w:rFonts w:ascii="Times New Roman" w:eastAsiaTheme="minorEastAsia" w:hAnsi="Times New Roman" w:hint="eastAsia"/>
          <w:sz w:val="22"/>
        </w:rPr>
        <w:t>.</w:t>
      </w:r>
    </w:p>
    <w:p w14:paraId="084A35B4" w14:textId="26520AF7" w:rsidR="007D12FC" w:rsidRPr="00150259" w:rsidRDefault="00E142C8" w:rsidP="00150259">
      <w:pPr>
        <w:pStyle w:val="a6"/>
        <w:numPr>
          <w:ilvl w:val="0"/>
          <w:numId w:val="9"/>
        </w:numPr>
        <w:spacing w:beforeLines="50" w:before="156" w:afterLines="50" w:after="156"/>
        <w:ind w:left="357" w:firstLineChars="0" w:hanging="357"/>
        <w:outlineLvl w:val="2"/>
        <w:rPr>
          <w:rFonts w:eastAsiaTheme="minorEastAsia"/>
          <w:b/>
          <w:bCs/>
          <w:sz w:val="22"/>
          <w:u w:val="single"/>
        </w:rPr>
      </w:pPr>
      <w:r w:rsidRPr="00150259">
        <w:rPr>
          <w:rFonts w:eastAsiaTheme="minorEastAsia" w:hint="eastAsia"/>
          <w:b/>
          <w:bCs/>
          <w:sz w:val="22"/>
          <w:u w:val="single"/>
        </w:rPr>
        <w:t>UL synchronization</w:t>
      </w:r>
    </w:p>
    <w:p w14:paraId="14F2E651" w14:textId="77777777" w:rsidR="00E142C8" w:rsidRDefault="00E142C8" w:rsidP="00E142C8">
      <w:pPr>
        <w:spacing w:beforeLines="50" w:before="156" w:afterLines="50" w:after="156"/>
        <w:rPr>
          <w:rFonts w:ascii="Times New Roman" w:eastAsiaTheme="minorEastAsia" w:hAnsi="Times New Roman"/>
          <w:sz w:val="22"/>
        </w:rPr>
      </w:pPr>
      <w:r w:rsidRPr="001A1C12">
        <w:rPr>
          <w:rFonts w:ascii="Times New Roman" w:eastAsiaTheme="minorEastAsia" w:hAnsi="Times New Roman"/>
          <w:sz w:val="22"/>
        </w:rPr>
        <w:t xml:space="preserve">In IoT/NR NTN, UL synchronization in time domain </w:t>
      </w:r>
      <w:r>
        <w:rPr>
          <w:rFonts w:ascii="Times New Roman" w:eastAsiaTheme="minorEastAsia" w:hAnsi="Times New Roman" w:hint="eastAsia"/>
          <w:sz w:val="22"/>
        </w:rPr>
        <w:t xml:space="preserve">and frequency domain </w:t>
      </w:r>
      <w:r w:rsidRPr="001A1C12">
        <w:rPr>
          <w:rFonts w:ascii="Times New Roman" w:eastAsiaTheme="minorEastAsia" w:hAnsi="Times New Roman"/>
          <w:sz w:val="22"/>
        </w:rPr>
        <w:t xml:space="preserve">is mandatory for NTN access, </w:t>
      </w:r>
      <w:r w:rsidRPr="002A4924">
        <w:rPr>
          <w:rFonts w:ascii="Times New Roman" w:eastAsiaTheme="minorEastAsia" w:hAnsi="Times New Roman"/>
          <w:sz w:val="22"/>
        </w:rPr>
        <w:t>and to obtain and maintain UL synchronization, the UE is required to have valid GNSS position and ephemeris information (also common TA of the feeder link for transparent architecture). For the time domain</w:t>
      </w:r>
      <w:r>
        <w:rPr>
          <w:rFonts w:ascii="Times New Roman" w:eastAsiaTheme="minorEastAsia" w:hAnsi="Times New Roman" w:hint="eastAsia"/>
          <w:sz w:val="22"/>
        </w:rPr>
        <w:t>,</w:t>
      </w:r>
      <w:r w:rsidRPr="002A4924">
        <w:rPr>
          <w:rFonts w:ascii="Times New Roman" w:eastAsiaTheme="minorEastAsia" w:hAnsi="Times New Roman"/>
          <w:sz w:val="22"/>
        </w:rPr>
        <w:t xml:space="preserve"> before and during connection to an NTN cell, the UE shall compute the RTT between UE and the RP based on the GNSS position, the ephemeris, and the Common TA parameters, and autonomously pre-compensate the </w:t>
      </w:r>
      <w:r w:rsidRPr="00BF28EE">
        <w:rPr>
          <w:rFonts w:ascii="Times New Roman" w:hAnsi="Times New Roman"/>
          <w:i/>
          <w:iCs/>
          <w:sz w:val="22"/>
        </w:rPr>
        <w:t>N</w:t>
      </w:r>
      <w:r w:rsidRPr="00BF28EE">
        <w:rPr>
          <w:rFonts w:ascii="Times New Roman" w:hAnsi="Times New Roman"/>
          <w:i/>
          <w:iCs/>
          <w:sz w:val="22"/>
          <w:vertAlign w:val="subscript"/>
        </w:rPr>
        <w:t>TA</w:t>
      </w:r>
      <w:r w:rsidRPr="002A4924">
        <w:rPr>
          <w:rFonts w:ascii="Times New Roman" w:eastAsiaTheme="minorEastAsia" w:hAnsi="Times New Roman"/>
          <w:sz w:val="22"/>
        </w:rPr>
        <w:t xml:space="preserve"> for the RTT between the UE and the </w:t>
      </w:r>
      <w:r>
        <w:rPr>
          <w:rFonts w:ascii="Times New Roman" w:eastAsiaTheme="minorEastAsia" w:hAnsi="Times New Roman" w:hint="eastAsia"/>
          <w:sz w:val="22"/>
        </w:rPr>
        <w:t xml:space="preserve">UL </w:t>
      </w:r>
      <w:r>
        <w:rPr>
          <w:rFonts w:ascii="Times New Roman" w:eastAsiaTheme="minorEastAsia" w:hAnsi="Times New Roman"/>
          <w:sz w:val="22"/>
        </w:rPr>
        <w:t>synchronization</w:t>
      </w:r>
      <w:r>
        <w:rPr>
          <w:rFonts w:ascii="Times New Roman" w:eastAsiaTheme="minorEastAsia" w:hAnsi="Times New Roman" w:hint="eastAsia"/>
          <w:sz w:val="22"/>
        </w:rPr>
        <w:t xml:space="preserve"> reference point</w:t>
      </w:r>
      <w:r w:rsidRPr="002A4924">
        <w:rPr>
          <w:rFonts w:ascii="Times New Roman" w:eastAsiaTheme="minorEastAsia" w:hAnsi="Times New Roman"/>
          <w:sz w:val="22"/>
        </w:rPr>
        <w:t>. For the frequency domain, the UE shall compute the frequency Doppler shift of the service link, and autonomously pre-compensate for it in the uplink transmissions, by considering UE position and the ephemeris.</w:t>
      </w:r>
    </w:p>
    <w:p w14:paraId="3085B470" w14:textId="76AF396C" w:rsidR="00A50BD1" w:rsidRDefault="00A50BD1" w:rsidP="00A50BD1">
      <w:pPr>
        <w:rPr>
          <w:rFonts w:ascii="Times New Roman" w:eastAsiaTheme="minorEastAsia" w:hAnsi="Times New Roman"/>
          <w:sz w:val="22"/>
        </w:rPr>
      </w:pPr>
      <w:r>
        <w:rPr>
          <w:rFonts w:ascii="Times New Roman" w:eastAsiaTheme="minorEastAsia" w:hAnsi="Times New Roman" w:hint="eastAsia"/>
          <w:sz w:val="22"/>
        </w:rPr>
        <w:t xml:space="preserve">For the TA derivation in </w:t>
      </w:r>
      <w:r w:rsidRPr="00BF28EE">
        <w:rPr>
          <w:rFonts w:ascii="Times New Roman" w:eastAsiaTheme="minorEastAsia" w:hAnsi="Times New Roman"/>
          <w:sz w:val="22"/>
        </w:rPr>
        <w:t xml:space="preserve">legacy 4G/5G TN, </w:t>
      </w:r>
      <w:r w:rsidRPr="00BF28EE">
        <w:rPr>
          <w:rFonts w:ascii="Times New Roman" w:hAnsi="Times New Roman"/>
          <w:sz w:val="22"/>
        </w:rPr>
        <w:t xml:space="preserve">UL frame number for transmission from the UE shall start </w:t>
      </w:r>
      <m:oMath>
        <m:d>
          <m:dPr>
            <m:ctrlPr>
              <w:rPr>
                <w:rFonts w:ascii="Cambria Math" w:eastAsiaTheme="minorEastAsia" w:hAnsi="Cambria Math"/>
                <w:i/>
                <w:iCs/>
                <w:color w:val="000000" w:themeColor="text1"/>
                <w:kern w:val="24"/>
                <w:sz w:val="22"/>
              </w:rPr>
            </m:ctrlPr>
          </m:dPr>
          <m:e>
            <m:sSub>
              <m:sSubPr>
                <m:ctrlPr>
                  <w:rPr>
                    <w:rFonts w:ascii="Cambria Math" w:eastAsiaTheme="minorEastAsia" w:hAnsi="Cambria Math"/>
                    <w:i/>
                    <w:iCs/>
                    <w:color w:val="000000" w:themeColor="text1"/>
                    <w:kern w:val="24"/>
                    <w:sz w:val="22"/>
                  </w:rPr>
                </m:ctrlPr>
              </m:sSubPr>
              <m:e>
                <m:r>
                  <w:rPr>
                    <w:rFonts w:ascii="Cambria Math" w:eastAsiaTheme="minorEastAsia" w:hAnsi="Cambria Math"/>
                    <w:color w:val="000000" w:themeColor="text1"/>
                    <w:kern w:val="24"/>
                    <w:sz w:val="22"/>
                  </w:rPr>
                  <m:t>N</m:t>
                </m:r>
              </m:e>
              <m:sub>
                <m:r>
                  <w:rPr>
                    <w:rFonts w:ascii="Cambria Math" w:eastAsiaTheme="minorEastAsia" w:hAnsi="Cambria Math"/>
                    <w:color w:val="000000" w:themeColor="text1"/>
                    <w:kern w:val="24"/>
                    <w:sz w:val="22"/>
                  </w:rPr>
                  <m:t>TA</m:t>
                </m:r>
              </m:sub>
            </m:sSub>
            <m:r>
              <w:rPr>
                <w:rFonts w:ascii="Cambria Math" w:eastAsiaTheme="minorEastAsia" w:hAnsi="Cambria Math"/>
                <w:color w:val="000000" w:themeColor="text1"/>
                <w:kern w:val="24"/>
                <w:sz w:val="22"/>
              </w:rPr>
              <m:t>+</m:t>
            </m:r>
            <m:sSub>
              <m:sSubPr>
                <m:ctrlPr>
                  <w:rPr>
                    <w:rFonts w:ascii="Cambria Math" w:eastAsiaTheme="minorEastAsia" w:hAnsi="Cambria Math"/>
                    <w:i/>
                    <w:iCs/>
                    <w:color w:val="000000" w:themeColor="text1"/>
                    <w:kern w:val="24"/>
                    <w:sz w:val="22"/>
                  </w:rPr>
                </m:ctrlPr>
              </m:sSubPr>
              <m:e>
                <m:r>
                  <w:rPr>
                    <w:rFonts w:ascii="Cambria Math" w:eastAsiaTheme="minorEastAsia" w:hAnsi="Cambria Math"/>
                    <w:color w:val="000000" w:themeColor="text1"/>
                    <w:kern w:val="24"/>
                    <w:sz w:val="22"/>
                  </w:rPr>
                  <m:t>N</m:t>
                </m:r>
              </m:e>
              <m:sub>
                <m:r>
                  <w:rPr>
                    <w:rFonts w:ascii="Cambria Math" w:eastAsiaTheme="minorEastAsia" w:hAnsi="Cambria Math"/>
                    <w:color w:val="000000" w:themeColor="text1"/>
                    <w:kern w:val="24"/>
                    <w:sz w:val="22"/>
                  </w:rPr>
                  <m:t>TA,offset</m:t>
                </m:r>
              </m:sub>
            </m:sSub>
          </m:e>
        </m:d>
        <m:r>
          <w:rPr>
            <w:rFonts w:ascii="Cambria Math" w:eastAsiaTheme="minorEastAsia" w:hAnsi="Cambria Math"/>
            <w:color w:val="000000" w:themeColor="text1"/>
            <w:kern w:val="24"/>
            <w:sz w:val="22"/>
          </w:rPr>
          <m:t>⨯</m:t>
        </m:r>
        <m:sSub>
          <m:sSubPr>
            <m:ctrlPr>
              <w:rPr>
                <w:rFonts w:ascii="Cambria Math" w:eastAsiaTheme="minorEastAsia" w:hAnsi="Cambria Math"/>
                <w:i/>
                <w:iCs/>
                <w:color w:val="000000" w:themeColor="text1"/>
                <w:kern w:val="24"/>
                <w:sz w:val="22"/>
              </w:rPr>
            </m:ctrlPr>
          </m:sSubPr>
          <m:e>
            <m:r>
              <w:rPr>
                <w:rFonts w:ascii="Cambria Math" w:eastAsiaTheme="minorEastAsia" w:hAnsi="Cambria Math"/>
                <w:color w:val="000000" w:themeColor="text1"/>
                <w:kern w:val="24"/>
                <w:sz w:val="22"/>
              </w:rPr>
              <m:t>T</m:t>
            </m:r>
          </m:e>
          <m:sub>
            <m:r>
              <w:rPr>
                <w:rFonts w:ascii="Cambria Math" w:eastAsiaTheme="minorEastAsia" w:hAnsi="Cambria Math"/>
                <w:color w:val="000000" w:themeColor="text1"/>
                <w:kern w:val="24"/>
                <w:sz w:val="22"/>
              </w:rPr>
              <m:t>c</m:t>
            </m:r>
          </m:sub>
        </m:sSub>
      </m:oMath>
      <w:r w:rsidRPr="00BF28EE">
        <w:rPr>
          <w:rFonts w:ascii="Times New Roman" w:hAnsi="Times New Roman"/>
          <w:sz w:val="22"/>
        </w:rPr>
        <w:t xml:space="preserve"> before the start of the corresponding DL frame at the UE</w:t>
      </w:r>
      <w:r w:rsidRPr="00BF28EE">
        <w:rPr>
          <w:rFonts w:ascii="Times New Roman" w:hAnsi="Times New Roman"/>
          <w:bCs/>
          <w:sz w:val="22"/>
        </w:rPr>
        <w:t>.</w:t>
      </w:r>
      <w:r>
        <w:rPr>
          <w:rFonts w:ascii="Times New Roman" w:hAnsi="Times New Roman" w:hint="eastAsia"/>
          <w:bCs/>
          <w:sz w:val="22"/>
        </w:rPr>
        <w:t xml:space="preserve"> </w:t>
      </w:r>
      <w:r w:rsidRPr="00BF28EE">
        <w:rPr>
          <w:rFonts w:ascii="Times New Roman" w:eastAsiaTheme="minorEastAsia" w:hAnsi="Times New Roman"/>
          <w:sz w:val="22"/>
        </w:rPr>
        <w:t xml:space="preserve">To accommodate the propagation delay in NTN, several timing relationships are enhanced by a Common TA </w:t>
      </w:r>
      <w:r>
        <w:rPr>
          <w:rFonts w:ascii="Times New Roman" w:eastAsiaTheme="minorEastAsia" w:hAnsi="Times New Roman" w:hint="eastAsia"/>
          <w:sz w:val="22"/>
        </w:rPr>
        <w:t>on feeder link and UE-specific TA on service link</w:t>
      </w:r>
      <w:r w:rsidRPr="00BF28EE">
        <w:rPr>
          <w:rFonts w:ascii="Times New Roman" w:eastAsiaTheme="minorEastAsia" w:hAnsi="Times New Roman"/>
          <w:sz w:val="22"/>
        </w:rPr>
        <w:t xml:space="preserve"> on the basis of TN scheme</w:t>
      </w:r>
      <w:r w:rsidR="00FC0D8F">
        <w:rPr>
          <w:rFonts w:ascii="Times New Roman" w:eastAsiaTheme="minorEastAsia" w:hAnsi="Times New Roman" w:hint="eastAsia"/>
          <w:sz w:val="22"/>
        </w:rPr>
        <w:t xml:space="preserve">, making it as </w:t>
      </w:r>
      <m:oMath>
        <m:d>
          <m:dPr>
            <m:ctrlPr>
              <w:rPr>
                <w:rFonts w:ascii="Cambria Math" w:eastAsiaTheme="minorEastAsia" w:hAnsi="Cambria Math" w:cs="Arial"/>
                <w:i/>
                <w:iCs/>
                <w:color w:val="000000" w:themeColor="text1"/>
                <w:kern w:val="24"/>
              </w:rPr>
            </m:ctrlPr>
          </m:dPr>
          <m:e>
            <m:sSub>
              <m:sSubPr>
                <m:ctrlPr>
                  <w:rPr>
                    <w:rFonts w:ascii="Cambria Math" w:eastAsiaTheme="minorEastAsia" w:hAnsi="Cambria Math" w:cs="Arial"/>
                    <w:i/>
                    <w:iCs/>
                    <w:color w:val="000000" w:themeColor="text1"/>
                    <w:kern w:val="24"/>
                  </w:rPr>
                </m:ctrlPr>
              </m:sSubPr>
              <m:e>
                <m:r>
                  <w:rPr>
                    <w:rFonts w:ascii="Cambria Math" w:eastAsiaTheme="minorEastAsia" w:hAnsi="Cambria Math" w:cs="Arial"/>
                    <w:color w:val="000000" w:themeColor="text1"/>
                    <w:kern w:val="24"/>
                  </w:rPr>
                  <m:t>N</m:t>
                </m:r>
              </m:e>
              <m:sub>
                <m:r>
                  <w:rPr>
                    <w:rFonts w:ascii="Cambria Math" w:eastAsiaTheme="minorEastAsia" w:hAnsi="Cambria Math" w:cs="Arial"/>
                    <w:color w:val="000000" w:themeColor="text1"/>
                    <w:kern w:val="24"/>
                  </w:rPr>
                  <m:t>TA</m:t>
                </m:r>
              </m:sub>
            </m:sSub>
            <m:r>
              <w:rPr>
                <w:rFonts w:ascii="Cambria Math" w:eastAsiaTheme="minorEastAsia" w:hAnsi="Cambria Math" w:cs="Arial"/>
                <w:color w:val="000000" w:themeColor="text1"/>
                <w:kern w:val="24"/>
              </w:rPr>
              <m:t>+</m:t>
            </m:r>
            <m:sSub>
              <m:sSubPr>
                <m:ctrlPr>
                  <w:rPr>
                    <w:rFonts w:ascii="Cambria Math" w:eastAsiaTheme="minorEastAsia" w:hAnsi="Cambria Math" w:cs="Arial"/>
                    <w:i/>
                    <w:iCs/>
                    <w:color w:val="000000" w:themeColor="text1"/>
                    <w:kern w:val="24"/>
                  </w:rPr>
                </m:ctrlPr>
              </m:sSubPr>
              <m:e>
                <m:r>
                  <w:rPr>
                    <w:rFonts w:ascii="Cambria Math" w:eastAsiaTheme="minorEastAsia" w:hAnsi="Cambria Math" w:cs="Arial"/>
                    <w:color w:val="000000" w:themeColor="text1"/>
                    <w:kern w:val="24"/>
                  </w:rPr>
                  <m:t>N</m:t>
                </m:r>
              </m:e>
              <m:sub>
                <m:r>
                  <w:rPr>
                    <w:rFonts w:ascii="Cambria Math" w:eastAsiaTheme="minorEastAsia" w:hAnsi="Cambria Math" w:cs="Arial"/>
                    <w:color w:val="000000" w:themeColor="text1"/>
                    <w:kern w:val="24"/>
                  </w:rPr>
                  <m:t>TA,offset</m:t>
                </m:r>
              </m:sub>
            </m:sSub>
            <m:r>
              <w:rPr>
                <w:rFonts w:ascii="Cambria Math" w:eastAsiaTheme="minorEastAsia" w:hAnsi="Cambria Math" w:cs="Arial"/>
                <w:kern w:val="24"/>
              </w:rPr>
              <m:t>+</m:t>
            </m:r>
            <m:sSubSup>
              <m:sSubSupPr>
                <m:ctrlPr>
                  <w:rPr>
                    <w:rFonts w:ascii="Cambria Math" w:eastAsiaTheme="minorEastAsia" w:hAnsi="Cambria Math" w:cs="Arial"/>
                    <w:i/>
                    <w:iCs/>
                    <w:kern w:val="24"/>
                  </w:rPr>
                </m:ctrlPr>
              </m:sSubSupPr>
              <m:e>
                <m:r>
                  <w:rPr>
                    <w:rFonts w:ascii="Cambria Math" w:eastAsiaTheme="minorEastAsia" w:hAnsi="Cambria Math" w:cs="Arial"/>
                    <w:kern w:val="24"/>
                  </w:rPr>
                  <m:t>N</m:t>
                </m:r>
              </m:e>
              <m:sub>
                <m:r>
                  <w:rPr>
                    <w:rFonts w:ascii="Cambria Math" w:eastAsiaTheme="minorEastAsia" w:hAnsi="Cambria Math" w:cs="Arial"/>
                    <w:kern w:val="24"/>
                  </w:rPr>
                  <m:t>TA,adj</m:t>
                </m:r>
              </m:sub>
              <m:sup>
                <m:r>
                  <w:rPr>
                    <w:rFonts w:ascii="Cambria Math" w:eastAsiaTheme="minorEastAsia" w:hAnsi="Cambria Math" w:cs="Arial"/>
                    <w:kern w:val="24"/>
                  </w:rPr>
                  <m:t>common</m:t>
                </m:r>
              </m:sup>
            </m:sSubSup>
            <m:r>
              <w:rPr>
                <w:rFonts w:ascii="Cambria Math" w:eastAsiaTheme="minorEastAsia" w:hAnsi="Cambria Math" w:cs="Arial"/>
                <w:kern w:val="24"/>
              </w:rPr>
              <m:t>+</m:t>
            </m:r>
            <m:sSubSup>
              <m:sSubSupPr>
                <m:ctrlPr>
                  <w:rPr>
                    <w:rFonts w:ascii="Cambria Math" w:eastAsiaTheme="minorEastAsia" w:hAnsi="Cambria Math" w:cs="Arial"/>
                    <w:i/>
                    <w:iCs/>
                    <w:kern w:val="24"/>
                  </w:rPr>
                </m:ctrlPr>
              </m:sSubSupPr>
              <m:e>
                <m:r>
                  <w:rPr>
                    <w:rFonts w:ascii="Cambria Math" w:eastAsiaTheme="minorEastAsia" w:hAnsi="Cambria Math" w:cs="Arial"/>
                    <w:kern w:val="24"/>
                  </w:rPr>
                  <m:t>N</m:t>
                </m:r>
              </m:e>
              <m:sub>
                <m:r>
                  <w:rPr>
                    <w:rFonts w:ascii="Cambria Math" w:eastAsiaTheme="minorEastAsia" w:hAnsi="Cambria Math" w:cs="Arial"/>
                    <w:kern w:val="24"/>
                  </w:rPr>
                  <m:t>TA,adj</m:t>
                </m:r>
              </m:sub>
              <m:sup>
                <m:r>
                  <w:rPr>
                    <w:rFonts w:ascii="Cambria Math" w:eastAsiaTheme="minorEastAsia" w:hAnsi="Cambria Math" w:cs="Arial"/>
                    <w:kern w:val="24"/>
                  </w:rPr>
                  <m:t>UE</m:t>
                </m:r>
              </m:sup>
            </m:sSubSup>
          </m:e>
        </m:d>
        <m:r>
          <w:rPr>
            <w:rFonts w:ascii="Cambria Math" w:eastAsiaTheme="minorEastAsia" w:hAnsi="Cambria Math" w:cs="Arial"/>
            <w:color w:val="000000" w:themeColor="text1"/>
            <w:kern w:val="24"/>
          </w:rPr>
          <m:t>⨯</m:t>
        </m:r>
        <m:sSub>
          <m:sSubPr>
            <m:ctrlPr>
              <w:rPr>
                <w:rFonts w:ascii="Cambria Math" w:eastAsiaTheme="minorEastAsia" w:hAnsi="Cambria Math" w:cs="Arial"/>
                <w:i/>
                <w:iCs/>
                <w:color w:val="000000" w:themeColor="text1"/>
                <w:kern w:val="24"/>
              </w:rPr>
            </m:ctrlPr>
          </m:sSubPr>
          <m:e>
            <m:r>
              <w:rPr>
                <w:rFonts w:ascii="Cambria Math" w:eastAsiaTheme="minorEastAsia" w:hAnsi="Cambria Math" w:cs="Arial"/>
                <w:color w:val="000000" w:themeColor="text1"/>
                <w:kern w:val="24"/>
              </w:rPr>
              <m:t>T</m:t>
            </m:r>
          </m:e>
          <m:sub>
            <m:r>
              <w:rPr>
                <w:rFonts w:ascii="Cambria Math" w:eastAsiaTheme="minorEastAsia" w:hAnsi="Cambria Math" w:cs="Arial"/>
                <w:color w:val="000000" w:themeColor="text1"/>
                <w:kern w:val="24"/>
              </w:rPr>
              <m:t>c</m:t>
            </m:r>
          </m:sub>
        </m:sSub>
      </m:oMath>
      <w:r w:rsidR="00FC0D8F">
        <w:rPr>
          <w:rFonts w:ascii="Times New Roman" w:eastAsiaTheme="minorEastAsia" w:hAnsi="Times New Roman" w:hint="eastAsia"/>
          <w:iCs/>
          <w:color w:val="000000" w:themeColor="text1"/>
          <w:kern w:val="24"/>
        </w:rPr>
        <w:t>.</w:t>
      </w:r>
      <w:r>
        <w:rPr>
          <w:rFonts w:ascii="Times New Roman" w:eastAsiaTheme="minorEastAsia" w:hAnsi="Times New Roman" w:hint="eastAsia"/>
          <w:sz w:val="22"/>
        </w:rPr>
        <w:t>.</w:t>
      </w:r>
    </w:p>
    <w:p w14:paraId="1467F299" w14:textId="319D72DE" w:rsidR="00A50BD1" w:rsidRPr="00A50BD1" w:rsidRDefault="00A50BD1" w:rsidP="00A50BD1">
      <w:pPr>
        <w:spacing w:beforeLines="50" w:before="156" w:afterLines="50" w:after="156"/>
        <w:rPr>
          <w:rFonts w:ascii="Times New Roman" w:eastAsiaTheme="minorEastAsia" w:hAnsi="Times New Roman"/>
          <w:b/>
          <w:bCs/>
          <w:sz w:val="22"/>
        </w:rPr>
      </w:pPr>
      <w:r w:rsidRPr="00A50BD1">
        <w:rPr>
          <w:rFonts w:ascii="Times New Roman" w:eastAsiaTheme="minorEastAsia" w:hAnsi="Times New Roman" w:hint="eastAsia"/>
          <w:b/>
          <w:bCs/>
          <w:sz w:val="22"/>
        </w:rPr>
        <w:t xml:space="preserve">Observation </w:t>
      </w:r>
      <w:r w:rsidR="0081649B">
        <w:rPr>
          <w:rFonts w:ascii="Times New Roman" w:eastAsiaTheme="minorEastAsia" w:hAnsi="Times New Roman" w:hint="eastAsia"/>
          <w:b/>
          <w:bCs/>
          <w:sz w:val="22"/>
        </w:rPr>
        <w:t>2</w:t>
      </w:r>
      <w:r w:rsidRPr="00A50BD1">
        <w:rPr>
          <w:rFonts w:ascii="Times New Roman" w:eastAsiaTheme="minorEastAsia" w:hAnsi="Times New Roman" w:hint="eastAsia"/>
          <w:b/>
          <w:bCs/>
          <w:sz w:val="22"/>
        </w:rPr>
        <w:t xml:space="preserve">: For IoT/NR NTN in 4G/5G, the </w:t>
      </w:r>
      <w:r w:rsidR="00717292">
        <w:rPr>
          <w:rFonts w:ascii="Times New Roman" w:eastAsiaTheme="minorEastAsia" w:hAnsi="Times New Roman" w:hint="eastAsia"/>
          <w:b/>
          <w:bCs/>
          <w:sz w:val="22"/>
        </w:rPr>
        <w:t xml:space="preserve">TA compensation at UE </w:t>
      </w:r>
      <w:r w:rsidRPr="00A50BD1">
        <w:rPr>
          <w:rFonts w:ascii="Times New Roman" w:eastAsiaTheme="minorEastAsia" w:hAnsi="Times New Roman" w:hint="eastAsia"/>
          <w:b/>
          <w:bCs/>
          <w:sz w:val="22"/>
        </w:rPr>
        <w:t xml:space="preserve">UL synchronization </w:t>
      </w:r>
      <w:r w:rsidR="00717292">
        <w:rPr>
          <w:rFonts w:ascii="Times New Roman" w:eastAsiaTheme="minorEastAsia" w:hAnsi="Times New Roman" w:hint="eastAsia"/>
          <w:b/>
          <w:bCs/>
          <w:sz w:val="22"/>
        </w:rPr>
        <w:t>is designed separately as add-on to the TN scheme.</w:t>
      </w:r>
    </w:p>
    <w:p w14:paraId="3C01E7F4" w14:textId="77777777" w:rsidR="0042334D" w:rsidRDefault="0042334D" w:rsidP="0042334D">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This</w:t>
      </w:r>
      <w:r w:rsidRPr="001A1C12">
        <w:rPr>
          <w:rFonts w:ascii="Times New Roman" w:eastAsiaTheme="minorEastAsia" w:hAnsi="Times New Roman"/>
          <w:sz w:val="22"/>
        </w:rPr>
        <w:t xml:space="preserve"> legacy UL synchronization scheme for IoT/NR NTN has multiple disadvantages, including</w:t>
      </w:r>
      <w:r>
        <w:rPr>
          <w:rFonts w:ascii="Times New Roman" w:eastAsiaTheme="minorEastAsia" w:hAnsi="Times New Roman" w:hint="eastAsia"/>
          <w:sz w:val="22"/>
        </w:rPr>
        <w:t>:</w:t>
      </w:r>
    </w:p>
    <w:p w14:paraId="302C6092" w14:textId="5D15A7E0" w:rsidR="0042334D" w:rsidRPr="00662A5C" w:rsidRDefault="0042334D" w:rsidP="00EB3B41">
      <w:pPr>
        <w:pStyle w:val="a6"/>
        <w:numPr>
          <w:ilvl w:val="0"/>
          <w:numId w:val="8"/>
        </w:numPr>
        <w:spacing w:beforeLines="50" w:before="156" w:afterLines="50" w:after="156"/>
        <w:ind w:firstLineChars="0"/>
        <w:jc w:val="both"/>
        <w:rPr>
          <w:rFonts w:eastAsiaTheme="minorEastAsia"/>
          <w:sz w:val="22"/>
        </w:rPr>
      </w:pPr>
      <w:r w:rsidRPr="00662A5C">
        <w:rPr>
          <w:rFonts w:eastAsiaTheme="minorEastAsia"/>
          <w:sz w:val="22"/>
        </w:rPr>
        <w:t xml:space="preserve">UE complexity: The capabilities of GNSS positioning, ephemeris acquiring and time/frequency pre-compensation are mandatory to access NTN cells. </w:t>
      </w:r>
      <w:r>
        <w:rPr>
          <w:rFonts w:eastAsiaTheme="minorEastAsia" w:hint="eastAsia"/>
          <w:sz w:val="22"/>
          <w:lang w:eastAsia="zh-CN"/>
        </w:rPr>
        <w:t xml:space="preserve">The </w:t>
      </w:r>
      <w:r w:rsidRPr="00662A5C">
        <w:rPr>
          <w:rFonts w:eastAsiaTheme="minorEastAsia"/>
          <w:sz w:val="22"/>
        </w:rPr>
        <w:t xml:space="preserve">UE </w:t>
      </w:r>
      <w:r>
        <w:rPr>
          <w:rFonts w:eastAsiaTheme="minorEastAsia" w:hint="eastAsia"/>
          <w:sz w:val="22"/>
          <w:lang w:eastAsia="zh-CN"/>
        </w:rPr>
        <w:t>also</w:t>
      </w:r>
      <w:r w:rsidRPr="00662A5C">
        <w:rPr>
          <w:rFonts w:eastAsiaTheme="minorEastAsia"/>
          <w:sz w:val="22"/>
        </w:rPr>
        <w:t xml:space="preserve"> needs to guarantee real-time calculation for satellite position, movement and propagation delay.</w:t>
      </w:r>
      <w:r w:rsidR="000233AC">
        <w:rPr>
          <w:rFonts w:eastAsiaTheme="minorEastAsia" w:hint="eastAsia"/>
          <w:sz w:val="22"/>
          <w:lang w:eastAsia="zh-CN"/>
        </w:rPr>
        <w:t xml:space="preserve"> There are also d</w:t>
      </w:r>
      <w:r w:rsidR="000233AC" w:rsidRPr="000233AC">
        <w:rPr>
          <w:rFonts w:eastAsiaTheme="minorEastAsia"/>
          <w:sz w:val="22"/>
          <w:lang w:eastAsia="zh-CN"/>
        </w:rPr>
        <w:t xml:space="preserve">uplicated calculations </w:t>
      </w:r>
      <w:r w:rsidR="000233AC">
        <w:rPr>
          <w:rFonts w:eastAsiaTheme="minorEastAsia" w:hint="eastAsia"/>
          <w:sz w:val="22"/>
          <w:lang w:eastAsia="zh-CN"/>
        </w:rPr>
        <w:t xml:space="preserve">at UE </w:t>
      </w:r>
      <w:r w:rsidR="000233AC" w:rsidRPr="000233AC">
        <w:rPr>
          <w:rFonts w:eastAsiaTheme="minorEastAsia"/>
          <w:sz w:val="22"/>
          <w:lang w:eastAsia="zh-CN"/>
        </w:rPr>
        <w:t>e.g.,</w:t>
      </w:r>
      <w:r w:rsidR="000233AC">
        <w:rPr>
          <w:rFonts w:eastAsiaTheme="minorEastAsia" w:hint="eastAsia"/>
          <w:sz w:val="22"/>
          <w:lang w:eastAsia="zh-CN"/>
        </w:rPr>
        <w:t xml:space="preserve"> </w:t>
      </w:r>
      <w:r w:rsidR="000233AC" w:rsidRPr="000233AC">
        <w:rPr>
          <w:rFonts w:eastAsiaTheme="minorEastAsia"/>
          <w:sz w:val="22"/>
          <w:lang w:eastAsia="zh-CN"/>
        </w:rPr>
        <w:t>for service link propagation delay and distance between UE and reference location.</w:t>
      </w:r>
    </w:p>
    <w:p w14:paraId="31818E37" w14:textId="77777777" w:rsidR="0042334D" w:rsidRPr="00662A5C" w:rsidRDefault="0042334D" w:rsidP="00EB3B41">
      <w:pPr>
        <w:pStyle w:val="a6"/>
        <w:numPr>
          <w:ilvl w:val="0"/>
          <w:numId w:val="8"/>
        </w:numPr>
        <w:spacing w:beforeLines="50" w:before="156" w:afterLines="50" w:after="156"/>
        <w:ind w:firstLineChars="0"/>
        <w:jc w:val="both"/>
        <w:rPr>
          <w:rFonts w:eastAsiaTheme="minorEastAsia"/>
          <w:sz w:val="22"/>
        </w:rPr>
      </w:pPr>
      <w:r w:rsidRPr="00662A5C">
        <w:rPr>
          <w:rFonts w:eastAsiaTheme="minorEastAsia"/>
          <w:sz w:val="22"/>
        </w:rPr>
        <w:t>Signalling overhead: The size of ephemeris information (</w:t>
      </w:r>
      <w:proofErr w:type="spellStart"/>
      <w:r w:rsidRPr="00662A5C">
        <w:rPr>
          <w:rFonts w:eastAsiaTheme="minorEastAsia"/>
          <w:i/>
          <w:iCs/>
          <w:sz w:val="22"/>
        </w:rPr>
        <w:t>ephemerisInfo</w:t>
      </w:r>
      <w:proofErr w:type="spellEnd"/>
      <w:r w:rsidRPr="00662A5C">
        <w:rPr>
          <w:rFonts w:eastAsiaTheme="minorEastAsia"/>
          <w:sz w:val="22"/>
        </w:rPr>
        <w:t xml:space="preserve">) of one NTN payload (satellite or HAPS) is 200 bits (orbital parameters) or 168 bits (position &amp; velocity vectors), and the number of ephemeris information is limited to 5 (1 serving cell and 4 neighbour cells). </w:t>
      </w:r>
      <w:r>
        <w:rPr>
          <w:rFonts w:eastAsiaTheme="minorEastAsia" w:hint="eastAsia"/>
          <w:sz w:val="22"/>
          <w:lang w:eastAsia="zh-CN"/>
        </w:rPr>
        <w:t>T</w:t>
      </w:r>
      <w:r w:rsidRPr="00662A5C">
        <w:rPr>
          <w:rFonts w:eastAsiaTheme="minorEastAsia"/>
          <w:sz w:val="22"/>
        </w:rPr>
        <w:t xml:space="preserve">he size of common TA information is 60 bits, making the size of one satellite information approximately 300 bits. </w:t>
      </w:r>
      <w:r>
        <w:rPr>
          <w:rFonts w:eastAsiaTheme="minorEastAsia" w:hint="eastAsia"/>
          <w:sz w:val="22"/>
          <w:lang w:eastAsia="zh-CN"/>
        </w:rPr>
        <w:t xml:space="preserve">Besides, </w:t>
      </w:r>
      <w:r w:rsidRPr="00662A5C">
        <w:rPr>
          <w:rFonts w:eastAsiaTheme="minorEastAsia"/>
          <w:sz w:val="22"/>
        </w:rPr>
        <w:t xml:space="preserve">TA reporting is necessary to provide the service link RTT information to the </w:t>
      </w:r>
      <w:proofErr w:type="spellStart"/>
      <w:r w:rsidRPr="00662A5C">
        <w:rPr>
          <w:rFonts w:eastAsiaTheme="minorEastAsia"/>
          <w:sz w:val="22"/>
        </w:rPr>
        <w:t>gNB</w:t>
      </w:r>
      <w:proofErr w:type="spellEnd"/>
      <w:r>
        <w:rPr>
          <w:rFonts w:eastAsiaTheme="minorEastAsia" w:hint="eastAsia"/>
          <w:sz w:val="22"/>
          <w:lang w:eastAsia="zh-CN"/>
        </w:rPr>
        <w:t xml:space="preserve">, and </w:t>
      </w:r>
      <w:r w:rsidRPr="00662A5C">
        <w:rPr>
          <w:rFonts w:eastAsiaTheme="minorEastAsia"/>
          <w:sz w:val="22"/>
        </w:rPr>
        <w:t xml:space="preserve">PDD reporting is necessary to provide the service link delay difference information to </w:t>
      </w:r>
      <w:proofErr w:type="spellStart"/>
      <w:r w:rsidRPr="00662A5C">
        <w:rPr>
          <w:rFonts w:eastAsiaTheme="minorEastAsia"/>
          <w:sz w:val="22"/>
        </w:rPr>
        <w:t>gNB</w:t>
      </w:r>
      <w:proofErr w:type="spellEnd"/>
      <w:r w:rsidRPr="00662A5C">
        <w:rPr>
          <w:rFonts w:eastAsiaTheme="minorEastAsia"/>
          <w:sz w:val="22"/>
        </w:rPr>
        <w:t xml:space="preserve">. </w:t>
      </w:r>
    </w:p>
    <w:p w14:paraId="5239B144" w14:textId="77777777" w:rsidR="0042334D" w:rsidRDefault="0042334D" w:rsidP="00EB3B41">
      <w:pPr>
        <w:pStyle w:val="a6"/>
        <w:numPr>
          <w:ilvl w:val="0"/>
          <w:numId w:val="8"/>
        </w:numPr>
        <w:spacing w:beforeLines="50" w:before="156" w:afterLines="50" w:after="156"/>
        <w:ind w:firstLineChars="0"/>
        <w:jc w:val="both"/>
        <w:rPr>
          <w:rFonts w:eastAsiaTheme="minorEastAsia"/>
          <w:sz w:val="22"/>
        </w:rPr>
      </w:pPr>
      <w:r w:rsidRPr="00662A5C">
        <w:rPr>
          <w:rFonts w:eastAsiaTheme="minorEastAsia"/>
          <w:sz w:val="22"/>
        </w:rPr>
        <w:t>Service interruption: UE is required to have a valid serving cell ephemeris and acquire its update before expiry, or the UE will trigger UL synchronization loss that suspends all UL transmission and flush HARQ buffer until it is obtained. For normal HO and CHO without RACH-less HO configuration, UE needs to calculate and pre-compensate the TA to the target cell before initiating RACH. For RACH-less HO, the UE still needs to calculate and pre-compensate the TA to the target cell for UL transmission.</w:t>
      </w:r>
    </w:p>
    <w:p w14:paraId="0A525D04" w14:textId="34E4914D" w:rsidR="0042334D" w:rsidRPr="000233AC" w:rsidRDefault="0042334D" w:rsidP="000233AC">
      <w:pPr>
        <w:pStyle w:val="a6"/>
        <w:numPr>
          <w:ilvl w:val="0"/>
          <w:numId w:val="8"/>
        </w:numPr>
        <w:spacing w:beforeLines="50" w:before="156" w:afterLines="50" w:after="156"/>
        <w:ind w:firstLineChars="0"/>
        <w:jc w:val="both"/>
        <w:rPr>
          <w:rFonts w:eastAsiaTheme="minorEastAsia"/>
          <w:sz w:val="22"/>
        </w:rPr>
      </w:pPr>
      <w:r>
        <w:rPr>
          <w:rFonts w:eastAsiaTheme="minorEastAsia" w:hint="eastAsia"/>
          <w:sz w:val="22"/>
          <w:lang w:eastAsia="zh-CN"/>
        </w:rPr>
        <w:t>Security risk:</w:t>
      </w:r>
      <w:r w:rsidRPr="0042334D">
        <w:rPr>
          <w:rFonts w:ascii="Calibri" w:hAnsi="Calibri"/>
          <w:kern w:val="2"/>
          <w:sz w:val="21"/>
          <w:szCs w:val="22"/>
          <w:lang w:val="en-US" w:eastAsia="zh-CN"/>
        </w:rPr>
        <w:t xml:space="preserve"> </w:t>
      </w:r>
      <w:r w:rsidRPr="0042334D">
        <w:rPr>
          <w:rFonts w:eastAsiaTheme="minorEastAsia"/>
          <w:sz w:val="22"/>
          <w:lang w:val="en-US" w:eastAsia="zh-CN"/>
        </w:rPr>
        <w:t xml:space="preserve">The ephemeris information, either in the form of orbital parameters or position &amp; velocity vectors, reveals the current and future positions of the NTN payload (satellite or HAPS), making it vulnerable to planned security attacks. </w:t>
      </w:r>
      <w:proofErr w:type="gramStart"/>
      <w:r w:rsidRPr="0042334D">
        <w:rPr>
          <w:rFonts w:eastAsiaTheme="minorEastAsia"/>
          <w:sz w:val="22"/>
          <w:lang w:val="en-US" w:eastAsia="zh-CN"/>
        </w:rPr>
        <w:t>In particular for</w:t>
      </w:r>
      <w:proofErr w:type="gramEnd"/>
      <w:r w:rsidRPr="0042334D">
        <w:rPr>
          <w:rFonts w:eastAsiaTheme="minorEastAsia"/>
          <w:sz w:val="22"/>
          <w:lang w:val="en-US" w:eastAsia="zh-CN"/>
        </w:rPr>
        <w:t xml:space="preserve"> the regenerative architecture wherein the </w:t>
      </w:r>
      <w:proofErr w:type="spellStart"/>
      <w:r w:rsidRPr="0042334D">
        <w:rPr>
          <w:rFonts w:eastAsiaTheme="minorEastAsia"/>
          <w:sz w:val="22"/>
          <w:lang w:val="en-US" w:eastAsia="zh-CN"/>
        </w:rPr>
        <w:t>gNB</w:t>
      </w:r>
      <w:proofErr w:type="spellEnd"/>
      <w:r w:rsidRPr="0042334D">
        <w:rPr>
          <w:rFonts w:eastAsiaTheme="minorEastAsia"/>
          <w:sz w:val="22"/>
          <w:lang w:val="en-US" w:eastAsia="zh-CN"/>
        </w:rPr>
        <w:t xml:space="preserve"> is on the NTN payload, these information exposes the current and future positions</w:t>
      </w:r>
      <w:r>
        <w:rPr>
          <w:rFonts w:eastAsiaTheme="minorEastAsia" w:hint="eastAsia"/>
          <w:sz w:val="22"/>
          <w:lang w:val="en-US" w:eastAsia="zh-CN"/>
        </w:rPr>
        <w:t xml:space="preserve"> of </w:t>
      </w:r>
      <w:proofErr w:type="spellStart"/>
      <w:r>
        <w:rPr>
          <w:rFonts w:eastAsiaTheme="minorEastAsia" w:hint="eastAsia"/>
          <w:sz w:val="22"/>
          <w:lang w:val="en-US" w:eastAsia="zh-CN"/>
        </w:rPr>
        <w:t>gNBs</w:t>
      </w:r>
      <w:proofErr w:type="spellEnd"/>
      <w:r w:rsidRPr="0042334D">
        <w:rPr>
          <w:rFonts w:eastAsiaTheme="minorEastAsia"/>
          <w:sz w:val="22"/>
          <w:lang w:val="en-US" w:eastAsia="zh-CN"/>
        </w:rPr>
        <w:t>, which is a significant safety risk considered for TN.</w:t>
      </w:r>
    </w:p>
    <w:p w14:paraId="450A6F39" w14:textId="128D3B8D" w:rsidR="00A50BD1" w:rsidRPr="00A50BD1" w:rsidRDefault="00A50BD1" w:rsidP="00BF28EE">
      <w:pPr>
        <w:spacing w:beforeLines="50" w:before="156" w:afterLines="50" w:after="156"/>
        <w:rPr>
          <w:rFonts w:ascii="Times New Roman" w:eastAsiaTheme="minorEastAsia" w:hAnsi="Times New Roman"/>
          <w:b/>
          <w:bCs/>
          <w:sz w:val="22"/>
        </w:rPr>
      </w:pPr>
      <w:r w:rsidRPr="00A50BD1">
        <w:rPr>
          <w:rFonts w:ascii="Times New Roman" w:eastAsiaTheme="minorEastAsia" w:hAnsi="Times New Roman" w:hint="eastAsia"/>
          <w:b/>
          <w:bCs/>
          <w:sz w:val="22"/>
        </w:rPr>
        <w:t xml:space="preserve">Observation </w:t>
      </w:r>
      <w:r w:rsidR="0081649B">
        <w:rPr>
          <w:rFonts w:ascii="Times New Roman" w:eastAsiaTheme="minorEastAsia" w:hAnsi="Times New Roman" w:hint="eastAsia"/>
          <w:b/>
          <w:bCs/>
          <w:sz w:val="22"/>
        </w:rPr>
        <w:t>3</w:t>
      </w:r>
      <w:r w:rsidRPr="00A50BD1">
        <w:rPr>
          <w:rFonts w:ascii="Times New Roman" w:eastAsiaTheme="minorEastAsia" w:hAnsi="Times New Roman" w:hint="eastAsia"/>
          <w:b/>
          <w:bCs/>
          <w:sz w:val="22"/>
        </w:rPr>
        <w:t xml:space="preserve">: For IoT/NR NTN in 4G/5G, the UL synchronization relies on UE position and ephemeris </w:t>
      </w:r>
      <w:r w:rsidRPr="00A50BD1">
        <w:rPr>
          <w:rFonts w:ascii="Times New Roman" w:eastAsiaTheme="minorEastAsia" w:hAnsi="Times New Roman" w:hint="eastAsia"/>
          <w:b/>
          <w:bCs/>
          <w:sz w:val="22"/>
        </w:rPr>
        <w:lastRenderedPageBreak/>
        <w:t>information as mandatory requirements</w:t>
      </w:r>
      <w:r w:rsidR="00CD0744">
        <w:rPr>
          <w:rFonts w:ascii="Times New Roman" w:eastAsiaTheme="minorEastAsia" w:hAnsi="Times New Roman" w:hint="eastAsia"/>
          <w:b/>
          <w:bCs/>
          <w:sz w:val="22"/>
        </w:rPr>
        <w:t xml:space="preserve">, which leads to additional </w:t>
      </w:r>
      <w:r w:rsidR="00CD0744" w:rsidRPr="00CD0744">
        <w:rPr>
          <w:rFonts w:ascii="Times New Roman" w:eastAsiaTheme="minorEastAsia" w:hAnsi="Times New Roman"/>
          <w:b/>
          <w:bCs/>
          <w:sz w:val="22"/>
        </w:rPr>
        <w:t>UE complexity, signaling overhead, service interruption and security risk</w:t>
      </w:r>
      <w:r w:rsidR="00CD0744">
        <w:rPr>
          <w:rFonts w:ascii="Times New Roman" w:eastAsiaTheme="minorEastAsia" w:hAnsi="Times New Roman" w:hint="eastAsia"/>
          <w:b/>
          <w:bCs/>
          <w:sz w:val="22"/>
        </w:rPr>
        <w:t>.</w:t>
      </w:r>
    </w:p>
    <w:p w14:paraId="2F8900A0" w14:textId="03B9709F" w:rsidR="00A50BD1" w:rsidRDefault="003B1F87" w:rsidP="00A50BD1">
      <w:r>
        <w:rPr>
          <w:rFonts w:ascii="Times New Roman" w:eastAsiaTheme="minorEastAsia" w:hAnsi="Times New Roman" w:hint="eastAsia"/>
          <w:sz w:val="22"/>
        </w:rPr>
        <w:t xml:space="preserve">This process was carried out </w:t>
      </w:r>
      <w:proofErr w:type="gramStart"/>
      <w:r>
        <w:rPr>
          <w:rFonts w:ascii="Times New Roman" w:eastAsiaTheme="minorEastAsia" w:hAnsi="Times New Roman" w:hint="eastAsia"/>
          <w:sz w:val="22"/>
        </w:rPr>
        <w:t>based on the fact that</w:t>
      </w:r>
      <w:proofErr w:type="gramEnd"/>
      <w:r>
        <w:rPr>
          <w:rFonts w:ascii="Times New Roman" w:eastAsiaTheme="minorEastAsia" w:hAnsi="Times New Roman" w:hint="eastAsia"/>
          <w:sz w:val="22"/>
        </w:rPr>
        <w:t xml:space="preserve"> the IoT/NR NTN deployment is considered as an extension of 4G/5G TN with specific protocol enhancements or optimizations. However, it also causes many differences between 4G/5G TN and NTN with non-unified </w:t>
      </w:r>
      <w:r>
        <w:rPr>
          <w:rFonts w:ascii="Times New Roman" w:eastAsiaTheme="minorEastAsia" w:hAnsi="Times New Roman"/>
          <w:sz w:val="22"/>
        </w:rPr>
        <w:t>signaling</w:t>
      </w:r>
      <w:r>
        <w:rPr>
          <w:rFonts w:ascii="Times New Roman" w:eastAsiaTheme="minorEastAsia" w:hAnsi="Times New Roman" w:hint="eastAsia"/>
          <w:sz w:val="22"/>
        </w:rPr>
        <w:t xml:space="preserve"> and UE behaviors for UL synchronization. In 6G to achieve the goal of</w:t>
      </w:r>
      <w:r w:rsidR="00A50BD1">
        <w:rPr>
          <w:rFonts w:ascii="Times New Roman" w:eastAsiaTheme="minorEastAsia" w:hAnsi="Times New Roman" w:hint="eastAsia"/>
          <w:sz w:val="22"/>
        </w:rPr>
        <w:t xml:space="preserve"> </w:t>
      </w:r>
      <w:r w:rsidR="00A50BD1">
        <w:rPr>
          <w:rFonts w:ascii="Times New Roman" w:eastAsiaTheme="minorEastAsia" w:hAnsi="Times New Roman"/>
          <w:sz w:val="22"/>
        </w:rPr>
        <w:t>harmonized</w:t>
      </w:r>
      <w:r>
        <w:rPr>
          <w:rFonts w:ascii="Times New Roman" w:eastAsiaTheme="minorEastAsia" w:hAnsi="Times New Roman" w:hint="eastAsia"/>
          <w:sz w:val="22"/>
        </w:rPr>
        <w:t xml:space="preserve"> TN-NTN design, </w:t>
      </w:r>
      <w:r w:rsidR="00A50BD1">
        <w:rPr>
          <w:rFonts w:ascii="Times New Roman" w:eastAsiaTheme="minorEastAsia" w:hAnsi="Times New Roman" w:hint="eastAsia"/>
          <w:sz w:val="22"/>
        </w:rPr>
        <w:t>a unified UL synchronization scheme (e.g., determination of TA to be compensated by UE) is expected, which may have the chance to reduce the UE complexity, s</w:t>
      </w:r>
      <w:r w:rsidR="00A50BD1" w:rsidRPr="00BF28EE">
        <w:rPr>
          <w:rFonts w:ascii="Times New Roman" w:eastAsiaTheme="minorEastAsia" w:hAnsi="Times New Roman"/>
          <w:sz w:val="22"/>
        </w:rPr>
        <w:t>ignaling overhead</w:t>
      </w:r>
      <w:r w:rsidR="00A50BD1">
        <w:rPr>
          <w:rFonts w:ascii="Times New Roman" w:eastAsiaTheme="minorEastAsia" w:hAnsi="Times New Roman" w:hint="eastAsia"/>
          <w:sz w:val="22"/>
        </w:rPr>
        <w:t>, service interruption and security risk.</w:t>
      </w:r>
    </w:p>
    <w:p w14:paraId="184C518A" w14:textId="77777777" w:rsidR="0081649B" w:rsidRPr="00A827EE" w:rsidRDefault="0081649B" w:rsidP="0081649B">
      <w:r>
        <w:rPr>
          <w:rFonts w:ascii="Times New Roman" w:eastAsiaTheme="minorEastAsia" w:hAnsi="Times New Roman" w:hint="eastAsia"/>
          <w:sz w:val="22"/>
        </w:rPr>
        <w:t xml:space="preserve">To </w:t>
      </w:r>
      <w:r>
        <w:rPr>
          <w:rFonts w:ascii="Times New Roman" w:eastAsiaTheme="minorEastAsia" w:hAnsi="Times New Roman"/>
          <w:sz w:val="22"/>
        </w:rPr>
        <w:t>facilitate</w:t>
      </w:r>
      <w:r>
        <w:rPr>
          <w:rFonts w:ascii="Times New Roman" w:eastAsiaTheme="minorEastAsia" w:hAnsi="Times New Roman" w:hint="eastAsia"/>
          <w:sz w:val="22"/>
        </w:rPr>
        <w:t xml:space="preserve"> the </w:t>
      </w:r>
      <w:r w:rsidRPr="00CD0744">
        <w:rPr>
          <w:rFonts w:ascii="Times New Roman" w:eastAsiaTheme="minorEastAsia" w:hAnsi="Times New Roman"/>
          <w:sz w:val="22"/>
        </w:rPr>
        <w:t>unified scheme of UL synchronization for both TN and NTN</w:t>
      </w:r>
      <w:r>
        <w:rPr>
          <w:rFonts w:ascii="Times New Roman" w:eastAsiaTheme="minorEastAsia" w:hAnsi="Times New Roman" w:hint="eastAsia"/>
          <w:sz w:val="22"/>
        </w:rPr>
        <w:t xml:space="preserve">, unified CP </w:t>
      </w:r>
      <w:r>
        <w:rPr>
          <w:rFonts w:ascii="Times New Roman" w:eastAsiaTheme="minorEastAsia" w:hAnsi="Times New Roman"/>
          <w:sz w:val="22"/>
        </w:rPr>
        <w:t>signaling</w:t>
      </w:r>
      <w:r>
        <w:rPr>
          <w:rFonts w:ascii="Times New Roman" w:eastAsiaTheme="minorEastAsia" w:hAnsi="Times New Roman" w:hint="eastAsia"/>
          <w:sz w:val="22"/>
        </w:rPr>
        <w:t xml:space="preserve"> solution for UL synchronization is expected as well to minimize UE complexity, s</w:t>
      </w:r>
      <w:r w:rsidRPr="00BF28EE">
        <w:rPr>
          <w:rFonts w:ascii="Times New Roman" w:eastAsiaTheme="minorEastAsia" w:hAnsi="Times New Roman"/>
          <w:sz w:val="22"/>
        </w:rPr>
        <w:t>ignaling overhead</w:t>
      </w:r>
      <w:r>
        <w:rPr>
          <w:rFonts w:ascii="Times New Roman" w:eastAsiaTheme="minorEastAsia" w:hAnsi="Times New Roman" w:hint="eastAsia"/>
          <w:sz w:val="22"/>
        </w:rPr>
        <w:t xml:space="preserve"> and service interruption. For example, common signaling for </w:t>
      </w:r>
      <w:r>
        <w:rPr>
          <w:rFonts w:ascii="Times New Roman" w:eastAsiaTheme="minorEastAsia" w:hAnsi="Times New Roman"/>
          <w:sz w:val="22"/>
        </w:rPr>
        <w:t>th</w:t>
      </w:r>
      <w:r>
        <w:rPr>
          <w:rFonts w:ascii="Times New Roman" w:eastAsiaTheme="minorEastAsia" w:hAnsi="Times New Roman" w:hint="eastAsia"/>
          <w:sz w:val="22"/>
        </w:rPr>
        <w:t xml:space="preserve">e common part of TA that needs to be compensated by UEs within a cell ranging from typical TN to typical NTN propagation </w:t>
      </w:r>
      <w:proofErr w:type="gramStart"/>
      <w:r>
        <w:rPr>
          <w:rFonts w:ascii="Times New Roman" w:eastAsiaTheme="minorEastAsia" w:hAnsi="Times New Roman" w:hint="eastAsia"/>
          <w:sz w:val="22"/>
        </w:rPr>
        <w:t>delays, and</w:t>
      </w:r>
      <w:proofErr w:type="gramEnd"/>
      <w:r>
        <w:rPr>
          <w:rFonts w:ascii="Times New Roman" w:eastAsiaTheme="minorEastAsia" w:hAnsi="Times New Roman" w:hint="eastAsia"/>
          <w:sz w:val="22"/>
        </w:rPr>
        <w:t xml:space="preserve"> dedicated signaling for individual adjustment to correct the </w:t>
      </w:r>
      <w:r>
        <w:rPr>
          <w:rFonts w:ascii="Times New Roman" w:eastAsiaTheme="minorEastAsia" w:hAnsi="Times New Roman"/>
          <w:sz w:val="22"/>
        </w:rPr>
        <w:t>differential</w:t>
      </w:r>
      <w:r>
        <w:rPr>
          <w:rFonts w:ascii="Times New Roman" w:eastAsiaTheme="minorEastAsia" w:hAnsi="Times New Roman" w:hint="eastAsia"/>
          <w:sz w:val="22"/>
        </w:rPr>
        <w:t xml:space="preserve"> TA at a specific UE. Based on the unified CP </w:t>
      </w:r>
      <w:r>
        <w:rPr>
          <w:rFonts w:ascii="Times New Roman" w:eastAsiaTheme="minorEastAsia" w:hAnsi="Times New Roman"/>
          <w:sz w:val="22"/>
        </w:rPr>
        <w:t>signaling</w:t>
      </w:r>
      <w:r>
        <w:rPr>
          <w:rFonts w:ascii="Times New Roman" w:eastAsiaTheme="minorEastAsia" w:hAnsi="Times New Roman" w:hint="eastAsia"/>
          <w:sz w:val="22"/>
        </w:rPr>
        <w:t xml:space="preserve">, the corresponding UP reporting (TA reporting) and timer handling (timer extension or start </w:t>
      </w:r>
      <w:r>
        <w:rPr>
          <w:rFonts w:ascii="Times New Roman" w:eastAsiaTheme="minorEastAsia" w:hAnsi="Times New Roman"/>
          <w:sz w:val="22"/>
        </w:rPr>
        <w:t>offsetting</w:t>
      </w:r>
      <w:r>
        <w:rPr>
          <w:rFonts w:ascii="Times New Roman" w:eastAsiaTheme="minorEastAsia" w:hAnsi="Times New Roman" w:hint="eastAsia"/>
          <w:sz w:val="22"/>
        </w:rPr>
        <w:t xml:space="preserve"> with UE-BS RTT) can be reconsidered as well.</w:t>
      </w:r>
    </w:p>
    <w:p w14:paraId="31481EA7" w14:textId="5193932D" w:rsidR="007D12FC" w:rsidRDefault="00B9040B" w:rsidP="006604B2">
      <w:pPr>
        <w:spacing w:beforeLines="50" w:before="156" w:afterLines="50" w:after="156"/>
        <w:rPr>
          <w:rFonts w:ascii="Times New Roman" w:eastAsiaTheme="minorEastAsia" w:hAnsi="Times New Roman"/>
          <w:b/>
          <w:bCs/>
          <w:sz w:val="22"/>
        </w:rPr>
      </w:pPr>
      <w:r>
        <w:rPr>
          <w:rFonts w:ascii="Times New Roman" w:eastAsiaTheme="minorEastAsia" w:hAnsi="Times New Roman" w:hint="eastAsia"/>
          <w:b/>
          <w:bCs/>
          <w:sz w:val="22"/>
        </w:rPr>
        <w:t xml:space="preserve">Proposal </w:t>
      </w:r>
      <w:r w:rsidR="0081649B">
        <w:rPr>
          <w:rFonts w:ascii="Times New Roman" w:eastAsiaTheme="minorEastAsia" w:hAnsi="Times New Roman" w:hint="eastAsia"/>
          <w:b/>
          <w:bCs/>
          <w:sz w:val="22"/>
        </w:rPr>
        <w:t>1</w:t>
      </w:r>
      <w:r>
        <w:rPr>
          <w:rFonts w:ascii="Times New Roman" w:eastAsiaTheme="minorEastAsia" w:hAnsi="Times New Roman" w:hint="eastAsia"/>
          <w:b/>
          <w:bCs/>
          <w:sz w:val="22"/>
        </w:rPr>
        <w:t xml:space="preserve">: </w:t>
      </w:r>
      <w:r w:rsidRPr="00517829">
        <w:rPr>
          <w:rFonts w:ascii="Times New Roman" w:eastAsiaTheme="minorEastAsia" w:hAnsi="Times New Roman" w:hint="eastAsia"/>
          <w:b/>
          <w:bCs/>
          <w:sz w:val="22"/>
        </w:rPr>
        <w:t xml:space="preserve">The 6G RAN design shall aim </w:t>
      </w:r>
      <w:r w:rsidR="005B3568">
        <w:rPr>
          <w:rFonts w:ascii="Times New Roman" w:eastAsiaTheme="minorEastAsia" w:hAnsi="Times New Roman" w:hint="eastAsia"/>
          <w:b/>
          <w:bCs/>
          <w:sz w:val="22"/>
        </w:rPr>
        <w:t>for</w:t>
      </w:r>
      <w:r w:rsidR="005B3568" w:rsidRPr="00517829" w:rsidDel="005B3568">
        <w:rPr>
          <w:rFonts w:ascii="Times New Roman" w:eastAsiaTheme="minorEastAsia" w:hAnsi="Times New Roman" w:hint="eastAsia"/>
          <w:b/>
          <w:bCs/>
          <w:sz w:val="22"/>
        </w:rPr>
        <w:t xml:space="preserve"> </w:t>
      </w:r>
      <w:r>
        <w:rPr>
          <w:rFonts w:ascii="Times New Roman" w:eastAsiaTheme="minorEastAsia" w:hAnsi="Times New Roman" w:hint="eastAsia"/>
          <w:b/>
          <w:bCs/>
          <w:sz w:val="22"/>
        </w:rPr>
        <w:t xml:space="preserve">a unified scheme of UL </w:t>
      </w:r>
      <w:r>
        <w:rPr>
          <w:rFonts w:ascii="Times New Roman" w:eastAsiaTheme="minorEastAsia" w:hAnsi="Times New Roman"/>
          <w:b/>
          <w:bCs/>
          <w:sz w:val="22"/>
        </w:rPr>
        <w:t>synchronization</w:t>
      </w:r>
      <w:r>
        <w:rPr>
          <w:rFonts w:ascii="Times New Roman" w:eastAsiaTheme="minorEastAsia" w:hAnsi="Times New Roman" w:hint="eastAsia"/>
          <w:b/>
          <w:bCs/>
          <w:sz w:val="22"/>
        </w:rPr>
        <w:t xml:space="preserve"> </w:t>
      </w:r>
      <w:r w:rsidR="00365E48">
        <w:rPr>
          <w:rFonts w:ascii="Times New Roman" w:eastAsiaTheme="minorEastAsia" w:hAnsi="Times New Roman" w:hint="eastAsia"/>
          <w:b/>
          <w:bCs/>
          <w:sz w:val="22"/>
        </w:rPr>
        <w:t xml:space="preserve">(TA compensation and adjustment) </w:t>
      </w:r>
      <w:r>
        <w:rPr>
          <w:rFonts w:ascii="Times New Roman" w:eastAsiaTheme="minorEastAsia" w:hAnsi="Times New Roman" w:hint="eastAsia"/>
          <w:b/>
          <w:bCs/>
          <w:sz w:val="22"/>
        </w:rPr>
        <w:t>for both TN and NTN</w:t>
      </w:r>
      <w:r w:rsidR="00717292">
        <w:rPr>
          <w:rFonts w:ascii="Times New Roman" w:eastAsiaTheme="minorEastAsia" w:hAnsi="Times New Roman" w:hint="eastAsia"/>
          <w:b/>
          <w:bCs/>
          <w:sz w:val="22"/>
        </w:rPr>
        <w:t xml:space="preserve">, which </w:t>
      </w:r>
      <w:r w:rsidR="003120ED">
        <w:rPr>
          <w:rFonts w:ascii="Times New Roman" w:eastAsiaTheme="minorEastAsia" w:hAnsi="Times New Roman" w:hint="eastAsia"/>
          <w:b/>
          <w:bCs/>
          <w:sz w:val="22"/>
        </w:rPr>
        <w:t>may</w:t>
      </w:r>
      <w:r w:rsidR="00717292">
        <w:rPr>
          <w:rFonts w:ascii="Times New Roman" w:eastAsiaTheme="minorEastAsia" w:hAnsi="Times New Roman" w:hint="eastAsia"/>
          <w:b/>
          <w:bCs/>
          <w:sz w:val="22"/>
        </w:rPr>
        <w:t xml:space="preserve"> be decoupled from UE position information and/or ephemeris </w:t>
      </w:r>
      <w:r w:rsidR="0067355D">
        <w:rPr>
          <w:rFonts w:ascii="Times New Roman" w:eastAsiaTheme="minorEastAsia" w:hAnsi="Times New Roman"/>
          <w:b/>
          <w:bCs/>
          <w:sz w:val="22"/>
        </w:rPr>
        <w:t>information</w:t>
      </w:r>
      <w:r>
        <w:rPr>
          <w:rFonts w:ascii="Times New Roman" w:eastAsiaTheme="minorEastAsia" w:hAnsi="Times New Roman" w:hint="eastAsia"/>
          <w:b/>
          <w:bCs/>
          <w:sz w:val="22"/>
        </w:rPr>
        <w:t>.</w:t>
      </w:r>
    </w:p>
    <w:p w14:paraId="25318100" w14:textId="3AC060CE" w:rsidR="0081649B" w:rsidRPr="002C2747" w:rsidRDefault="00506C77" w:rsidP="002C2747">
      <w:pPr>
        <w:pStyle w:val="a6"/>
        <w:numPr>
          <w:ilvl w:val="0"/>
          <w:numId w:val="9"/>
        </w:numPr>
        <w:spacing w:beforeLines="50" w:before="156" w:afterLines="50" w:after="156"/>
        <w:ind w:left="357" w:firstLineChars="0" w:hanging="357"/>
        <w:outlineLvl w:val="2"/>
        <w:rPr>
          <w:rFonts w:eastAsiaTheme="minorEastAsia"/>
          <w:b/>
          <w:bCs/>
          <w:sz w:val="22"/>
          <w:u w:val="single"/>
        </w:rPr>
      </w:pPr>
      <w:r w:rsidRPr="002C2747">
        <w:rPr>
          <w:rFonts w:eastAsiaTheme="minorEastAsia" w:hint="eastAsia"/>
          <w:b/>
          <w:bCs/>
          <w:sz w:val="22"/>
          <w:u w:val="single"/>
        </w:rPr>
        <w:t>Mobility</w:t>
      </w:r>
    </w:p>
    <w:p w14:paraId="272F2891" w14:textId="32DD4A34" w:rsidR="00396A8F" w:rsidRDefault="000000E5" w:rsidP="000F51BE">
      <w:pPr>
        <w:spacing w:beforeLines="50" w:before="156" w:afterLines="50" w:after="156"/>
        <w:rPr>
          <w:rFonts w:ascii="Times New Roman" w:eastAsiaTheme="minorEastAsia" w:hAnsi="Times New Roman"/>
          <w:sz w:val="22"/>
        </w:rPr>
      </w:pPr>
      <w:r w:rsidRPr="007D760C">
        <w:rPr>
          <w:rFonts w:ascii="Times New Roman" w:eastAsiaTheme="minorEastAsia" w:hAnsi="Times New Roman" w:hint="eastAsia"/>
          <w:sz w:val="22"/>
        </w:rPr>
        <w:t xml:space="preserve">Mobility has </w:t>
      </w:r>
      <w:r w:rsidR="007D760C" w:rsidRPr="007D760C">
        <w:rPr>
          <w:rFonts w:ascii="Times New Roman" w:eastAsiaTheme="minorEastAsia" w:hAnsi="Times New Roman" w:hint="eastAsia"/>
          <w:sz w:val="22"/>
        </w:rPr>
        <w:t xml:space="preserve">always been a </w:t>
      </w:r>
      <w:r w:rsidR="007D760C" w:rsidRPr="007D760C">
        <w:rPr>
          <w:rFonts w:ascii="Times New Roman" w:eastAsiaTheme="minorEastAsia" w:hAnsi="Times New Roman"/>
          <w:sz w:val="22"/>
        </w:rPr>
        <w:t>fundamental</w:t>
      </w:r>
      <w:r w:rsidR="007D760C" w:rsidRPr="007D760C">
        <w:rPr>
          <w:rFonts w:ascii="Times New Roman" w:eastAsiaTheme="minorEastAsia" w:hAnsi="Times New Roman" w:hint="eastAsia"/>
          <w:sz w:val="22"/>
        </w:rPr>
        <w:t xml:space="preserve"> function throughout the develop of mobile systems. </w:t>
      </w:r>
      <w:r w:rsidR="00396A8F">
        <w:rPr>
          <w:rFonts w:ascii="Times New Roman" w:eastAsiaTheme="minorEastAsia" w:hAnsi="Times New Roman" w:hint="eastAsia"/>
          <w:sz w:val="22"/>
        </w:rPr>
        <w:t>In the latest RAN2#131bis meeting for 6GR, the following agreements were made for mobility mechanism:</w:t>
      </w:r>
    </w:p>
    <w:tbl>
      <w:tblPr>
        <w:tblStyle w:val="af1"/>
        <w:tblpPr w:leftFromText="180" w:rightFromText="180" w:vertAnchor="text" w:horzAnchor="margin" w:tblpY="101"/>
        <w:tblW w:w="0" w:type="auto"/>
        <w:tblLook w:val="04A0" w:firstRow="1" w:lastRow="0" w:firstColumn="1" w:lastColumn="0" w:noHBand="0" w:noVBand="1"/>
      </w:tblPr>
      <w:tblGrid>
        <w:gridCol w:w="9629"/>
      </w:tblGrid>
      <w:tr w:rsidR="00396A8F" w14:paraId="26F68830" w14:textId="77777777" w:rsidTr="00396A8F">
        <w:tc>
          <w:tcPr>
            <w:tcW w:w="9629" w:type="dxa"/>
          </w:tcPr>
          <w:p w14:paraId="133AC9BF" w14:textId="4BDAEF02" w:rsidR="00396A8F" w:rsidRPr="0019577B" w:rsidRDefault="00396A8F" w:rsidP="001F0673">
            <w:pPr>
              <w:rPr>
                <w:rFonts w:ascii="Times New Roman" w:hAnsi="Times New Roman"/>
                <w:sz w:val="22"/>
              </w:rPr>
            </w:pPr>
            <w:r w:rsidRPr="0019577B">
              <w:rPr>
                <w:rFonts w:ascii="Times New Roman" w:hAnsi="Times New Roman"/>
                <w:sz w:val="22"/>
              </w:rPr>
              <w:t>Study mobility with the following requirements in 6G mobility design:</w:t>
            </w:r>
          </w:p>
          <w:p w14:paraId="515A66B3" w14:textId="3EB09102" w:rsidR="00396A8F" w:rsidRPr="0019577B" w:rsidRDefault="00396A8F" w:rsidP="001F0673">
            <w:pPr>
              <w:pStyle w:val="a6"/>
              <w:numPr>
                <w:ilvl w:val="0"/>
                <w:numId w:val="10"/>
              </w:numPr>
              <w:spacing w:after="0"/>
              <w:ind w:left="442" w:firstLineChars="0" w:hanging="442"/>
              <w:jc w:val="both"/>
              <w:rPr>
                <w:sz w:val="22"/>
              </w:rPr>
            </w:pPr>
            <w:r w:rsidRPr="0019577B">
              <w:rPr>
                <w:sz w:val="22"/>
              </w:rPr>
              <w:t>Minimize interruption time and ensure service continuity (i.e. minimize throughput degradation during mobility). Consider complexity and gains when discussing solutions.</w:t>
            </w:r>
          </w:p>
          <w:p w14:paraId="1422B15A" w14:textId="3B435BD2" w:rsidR="00396A8F" w:rsidRPr="0019577B" w:rsidRDefault="00396A8F" w:rsidP="001F0673">
            <w:pPr>
              <w:pStyle w:val="a6"/>
              <w:numPr>
                <w:ilvl w:val="0"/>
                <w:numId w:val="10"/>
              </w:numPr>
              <w:spacing w:after="0"/>
              <w:ind w:left="442" w:firstLineChars="0" w:hanging="442"/>
              <w:jc w:val="both"/>
              <w:rPr>
                <w:sz w:val="22"/>
              </w:rPr>
            </w:pPr>
            <w:r w:rsidRPr="0019577B">
              <w:rPr>
                <w:sz w:val="22"/>
              </w:rPr>
              <w:t xml:space="preserve">Robustness of mobility procedures </w:t>
            </w:r>
          </w:p>
          <w:p w14:paraId="11FA98BF" w14:textId="348BAA9F" w:rsidR="00396A8F" w:rsidRPr="0019577B" w:rsidRDefault="00396A8F" w:rsidP="001F0673">
            <w:pPr>
              <w:pStyle w:val="a6"/>
              <w:numPr>
                <w:ilvl w:val="0"/>
                <w:numId w:val="10"/>
              </w:numPr>
              <w:spacing w:after="0"/>
              <w:ind w:left="442" w:firstLineChars="0" w:hanging="442"/>
              <w:jc w:val="both"/>
              <w:rPr>
                <w:sz w:val="22"/>
              </w:rPr>
            </w:pPr>
            <w:r w:rsidRPr="0019577B">
              <w:rPr>
                <w:sz w:val="22"/>
              </w:rPr>
              <w:t>Energy efficiency for both UE and NW</w:t>
            </w:r>
          </w:p>
          <w:p w14:paraId="55C2A310" w14:textId="16B7D5F7" w:rsidR="00396A8F" w:rsidRDefault="00396A8F" w:rsidP="001F0673">
            <w:pPr>
              <w:rPr>
                <w:rFonts w:ascii="Times New Roman" w:eastAsiaTheme="minorEastAsia" w:hAnsi="Times New Roman"/>
                <w:b/>
                <w:bCs/>
                <w:sz w:val="22"/>
              </w:rPr>
            </w:pPr>
            <w:r w:rsidRPr="0019577B">
              <w:rPr>
                <w:rFonts w:ascii="Times New Roman" w:hAnsi="Times New Roman"/>
                <w:sz w:val="22"/>
              </w:rPr>
              <w:t>Study aspects related to mobility (e.g. early DL/UL synchronization, UE configuration processing, pre-configurations, conditional handover, early CSI acquisition)</w:t>
            </w:r>
            <w:r w:rsidR="001F0673">
              <w:rPr>
                <w:rFonts w:ascii="Times New Roman" w:hAnsi="Times New Roman" w:hint="eastAsia"/>
                <w:sz w:val="22"/>
              </w:rPr>
              <w:t>.</w:t>
            </w:r>
          </w:p>
        </w:tc>
      </w:tr>
    </w:tbl>
    <w:p w14:paraId="43E4FCF3" w14:textId="26D7283B" w:rsidR="000F51BE" w:rsidRPr="000F51BE" w:rsidRDefault="000F51BE" w:rsidP="000F51BE">
      <w:pPr>
        <w:spacing w:beforeLines="50" w:before="156" w:afterLines="50" w:after="156"/>
        <w:rPr>
          <w:rFonts w:ascii="Times New Roman" w:eastAsiaTheme="minorEastAsia" w:hAnsi="Times New Roman"/>
          <w:sz w:val="22"/>
        </w:rPr>
      </w:pPr>
      <w:r w:rsidRPr="000F51BE">
        <w:rPr>
          <w:rFonts w:ascii="Times New Roman" w:eastAsiaTheme="minorEastAsia" w:hAnsi="Times New Roman"/>
          <w:sz w:val="22"/>
        </w:rPr>
        <w:t>The study and standardization for IoT/NR NTN have introduced several enhancements for mobility</w:t>
      </w:r>
      <w:r>
        <w:rPr>
          <w:rFonts w:ascii="Times New Roman" w:eastAsiaTheme="minorEastAsia" w:hAnsi="Times New Roman" w:hint="eastAsia"/>
          <w:sz w:val="22"/>
        </w:rPr>
        <w:t xml:space="preserve"> </w:t>
      </w:r>
      <w:r w:rsidRPr="000F51BE">
        <w:rPr>
          <w:rFonts w:ascii="Times New Roman" w:eastAsiaTheme="minorEastAsia" w:hAnsi="Times New Roman"/>
          <w:sz w:val="22"/>
        </w:rPr>
        <w:t xml:space="preserve">considering NTN characteristics, including cell movement and availability, and fuzzy RSRP difference within an NTN cell. The mobility enhancements for IoT/NR NTN include distance-based measurement reporting, distance-based CHO in CONNECTED and distance-based </w:t>
      </w:r>
      <w:proofErr w:type="spellStart"/>
      <w:r w:rsidRPr="000F51BE">
        <w:rPr>
          <w:rFonts w:ascii="Times New Roman" w:eastAsiaTheme="minorEastAsia" w:hAnsi="Times New Roman"/>
          <w:sz w:val="22"/>
        </w:rPr>
        <w:t>neighbour</w:t>
      </w:r>
      <w:proofErr w:type="spellEnd"/>
      <w:r w:rsidRPr="000F51BE">
        <w:rPr>
          <w:rFonts w:ascii="Times New Roman" w:eastAsiaTheme="minorEastAsia" w:hAnsi="Times New Roman"/>
          <w:sz w:val="22"/>
        </w:rPr>
        <w:t xml:space="preserve"> cell measurement triggering in IDLE/INACTIVE, as well as time-based CHO in CONNECTED and time-based </w:t>
      </w:r>
      <w:proofErr w:type="spellStart"/>
      <w:r w:rsidRPr="000F51BE">
        <w:rPr>
          <w:rFonts w:ascii="Times New Roman" w:eastAsiaTheme="minorEastAsia" w:hAnsi="Times New Roman"/>
          <w:sz w:val="22"/>
        </w:rPr>
        <w:t>neighbour</w:t>
      </w:r>
      <w:proofErr w:type="spellEnd"/>
      <w:r w:rsidRPr="000F51BE">
        <w:rPr>
          <w:rFonts w:ascii="Times New Roman" w:eastAsiaTheme="minorEastAsia" w:hAnsi="Times New Roman"/>
          <w:sz w:val="22"/>
        </w:rPr>
        <w:t xml:space="preserve"> cell measurement triggering in IDLE/INACTIVE. However, for IoT/NR NTN it seems that only the general characteristics of NTN have been considered, while the differences within the NTN between TN and NTN</w:t>
      </w:r>
      <w:r>
        <w:rPr>
          <w:rFonts w:ascii="Times New Roman" w:eastAsiaTheme="minorEastAsia" w:hAnsi="Times New Roman" w:hint="eastAsia"/>
          <w:sz w:val="22"/>
        </w:rPr>
        <w:t xml:space="preserve"> (</w:t>
      </w:r>
      <w:proofErr w:type="gramStart"/>
      <w:r>
        <w:rPr>
          <w:rFonts w:ascii="Times New Roman" w:eastAsiaTheme="minorEastAsia" w:hAnsi="Times New Roman" w:hint="eastAsia"/>
          <w:sz w:val="22"/>
        </w:rPr>
        <w:t>and also</w:t>
      </w:r>
      <w:proofErr w:type="gramEnd"/>
      <w:r>
        <w:rPr>
          <w:rFonts w:ascii="Times New Roman" w:eastAsiaTheme="minorEastAsia" w:hAnsi="Times New Roman" w:hint="eastAsia"/>
          <w:sz w:val="22"/>
        </w:rPr>
        <w:t xml:space="preserve"> </w:t>
      </w:r>
      <w:r w:rsidRPr="000F51BE">
        <w:rPr>
          <w:rFonts w:ascii="Times New Roman" w:eastAsiaTheme="minorEastAsia" w:hAnsi="Times New Roman"/>
          <w:sz w:val="22"/>
        </w:rPr>
        <w:t>within the NTN</w:t>
      </w:r>
      <w:r>
        <w:rPr>
          <w:rFonts w:ascii="Times New Roman" w:eastAsiaTheme="minorEastAsia" w:hAnsi="Times New Roman" w:hint="eastAsia"/>
          <w:sz w:val="22"/>
        </w:rPr>
        <w:t xml:space="preserve"> on different orbits/altitudes)</w:t>
      </w:r>
      <w:r w:rsidRPr="000F51BE">
        <w:rPr>
          <w:rFonts w:ascii="Times New Roman" w:eastAsiaTheme="minorEastAsia" w:hAnsi="Times New Roman"/>
          <w:sz w:val="22"/>
        </w:rPr>
        <w:t xml:space="preserve"> were merely touched.</w:t>
      </w:r>
    </w:p>
    <w:p w14:paraId="42C8E240" w14:textId="54C70592" w:rsidR="000F51BE" w:rsidRPr="000F51BE" w:rsidRDefault="000F51BE" w:rsidP="000F51BE">
      <w:pPr>
        <w:spacing w:beforeLines="50" w:before="156" w:afterLines="50" w:after="156"/>
        <w:rPr>
          <w:rFonts w:ascii="Times New Roman" w:eastAsiaTheme="minorEastAsia" w:hAnsi="Times New Roman"/>
          <w:b/>
          <w:bCs/>
          <w:sz w:val="22"/>
        </w:rPr>
      </w:pPr>
      <w:r w:rsidRPr="000F51BE">
        <w:rPr>
          <w:rFonts w:ascii="Times New Roman" w:eastAsiaTheme="minorEastAsia" w:hAnsi="Times New Roman"/>
          <w:b/>
          <w:bCs/>
          <w:sz w:val="22"/>
        </w:rPr>
        <w:t xml:space="preserve">Observation </w:t>
      </w:r>
      <w:r w:rsidRPr="000F51BE">
        <w:rPr>
          <w:rFonts w:ascii="Times New Roman" w:eastAsiaTheme="minorEastAsia" w:hAnsi="Times New Roman" w:hint="eastAsia"/>
          <w:b/>
          <w:bCs/>
          <w:sz w:val="22"/>
        </w:rPr>
        <w:t>4</w:t>
      </w:r>
      <w:r w:rsidRPr="000F51BE">
        <w:rPr>
          <w:rFonts w:ascii="Times New Roman" w:eastAsiaTheme="minorEastAsia" w:hAnsi="Times New Roman"/>
          <w:b/>
          <w:bCs/>
          <w:sz w:val="22"/>
        </w:rPr>
        <w:t>: For IoT/NR NTN in 4G/5G, the mobility enhancements focused on the general characteristics of NTN and the differences between TN and NTN were merely considered.</w:t>
      </w:r>
    </w:p>
    <w:p w14:paraId="2F9C8146" w14:textId="77777777" w:rsidR="000F51BE" w:rsidRPr="000F51BE" w:rsidRDefault="000F51BE" w:rsidP="000F51BE">
      <w:pPr>
        <w:spacing w:beforeLines="50" w:before="156" w:afterLines="50" w:after="156"/>
        <w:rPr>
          <w:rFonts w:ascii="Times New Roman" w:eastAsiaTheme="minorEastAsia" w:hAnsi="Times New Roman"/>
          <w:sz w:val="22"/>
        </w:rPr>
      </w:pPr>
      <w:r w:rsidRPr="000F51BE">
        <w:rPr>
          <w:rFonts w:ascii="Times New Roman" w:eastAsiaTheme="minorEastAsia" w:hAnsi="Times New Roman"/>
          <w:sz w:val="22"/>
        </w:rPr>
        <w:t xml:space="preserve">In the SA1 Rel-20 study on satellite access (Phase 4), several use cases regarding multi-orbit satellite deployments were proposed and discussed in 3GPP TR22.887, aiming to achieve service continuity and diversity over satellites on different orbits. The consolidated requirements for multi-orbit satellite deployment </w:t>
      </w:r>
      <w:r w:rsidRPr="000F51BE">
        <w:rPr>
          <w:rFonts w:ascii="Times New Roman" w:eastAsiaTheme="minorEastAsia" w:hAnsi="Times New Roman"/>
          <w:sz w:val="22"/>
        </w:rPr>
        <w:lastRenderedPageBreak/>
        <w:t>include mobility support, QoS guaranteeing and service interruption minimizing. As the multi-orbit satellite use cases and scenarios are not included in Rel-20 IoT/NR NTN, it is expected that in 6G this can be extended to include both TN and NTN with multi-orbit or multi-altitude deployment (HAPS/LEO/MEO/HEO/GEO) for mobility designs.</w:t>
      </w:r>
    </w:p>
    <w:p w14:paraId="520D171C" w14:textId="17800F49" w:rsidR="0081649B" w:rsidRPr="00396A8F" w:rsidRDefault="000F51BE" w:rsidP="000F51BE">
      <w:pPr>
        <w:spacing w:beforeLines="50" w:before="156" w:afterLines="50" w:after="156"/>
        <w:rPr>
          <w:rFonts w:ascii="Times New Roman" w:eastAsiaTheme="minorEastAsia" w:hAnsi="Times New Roman"/>
          <w:b/>
          <w:bCs/>
          <w:sz w:val="22"/>
        </w:rPr>
      </w:pPr>
      <w:r w:rsidRPr="00396A8F">
        <w:rPr>
          <w:rFonts w:ascii="Times New Roman" w:eastAsiaTheme="minorEastAsia" w:hAnsi="Times New Roman"/>
          <w:b/>
          <w:bCs/>
          <w:sz w:val="22"/>
        </w:rPr>
        <w:t xml:space="preserve">Proposal </w:t>
      </w:r>
      <w:r w:rsidR="00396A8F" w:rsidRPr="00396A8F">
        <w:rPr>
          <w:rFonts w:ascii="Times New Roman" w:eastAsiaTheme="minorEastAsia" w:hAnsi="Times New Roman" w:hint="eastAsia"/>
          <w:b/>
          <w:bCs/>
          <w:sz w:val="22"/>
        </w:rPr>
        <w:t>2</w:t>
      </w:r>
      <w:r w:rsidRPr="00396A8F">
        <w:rPr>
          <w:rFonts w:ascii="Times New Roman" w:eastAsiaTheme="minorEastAsia" w:hAnsi="Times New Roman"/>
          <w:b/>
          <w:bCs/>
          <w:sz w:val="22"/>
        </w:rPr>
        <w:t>: The 6G RAN design shall aim to unified design to support seamless mobility between TN and multi-orbit NTN (HAPS/LEO/MEO/HEO/GEO).</w:t>
      </w:r>
    </w:p>
    <w:p w14:paraId="2B81F561" w14:textId="303A65B7" w:rsidR="002C2747" w:rsidRPr="002C2747" w:rsidRDefault="002C2747" w:rsidP="002C2747">
      <w:pPr>
        <w:pStyle w:val="a6"/>
        <w:numPr>
          <w:ilvl w:val="0"/>
          <w:numId w:val="9"/>
        </w:numPr>
        <w:spacing w:beforeLines="50" w:before="156" w:afterLines="50" w:after="156"/>
        <w:ind w:left="357" w:firstLineChars="0" w:hanging="357"/>
        <w:outlineLvl w:val="2"/>
        <w:rPr>
          <w:rFonts w:eastAsiaTheme="minorEastAsia"/>
          <w:b/>
          <w:bCs/>
          <w:sz w:val="22"/>
          <w:u w:val="single"/>
        </w:rPr>
      </w:pPr>
      <w:r>
        <w:rPr>
          <w:rFonts w:eastAsiaTheme="minorEastAsia" w:hint="eastAsia"/>
          <w:b/>
          <w:bCs/>
          <w:sz w:val="22"/>
          <w:u w:val="single"/>
          <w:lang w:eastAsia="zh-CN"/>
        </w:rPr>
        <w:t>Energy saving</w:t>
      </w:r>
    </w:p>
    <w:p w14:paraId="6D650CA6" w14:textId="5C71F741" w:rsidR="00F52E6A" w:rsidRDefault="003065D4" w:rsidP="00506C77">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E</w:t>
      </w:r>
      <w:r w:rsidR="00C922AA" w:rsidRPr="00C922AA">
        <w:rPr>
          <w:rFonts w:ascii="Times New Roman" w:eastAsiaTheme="minorEastAsia" w:hAnsi="Times New Roman"/>
          <w:sz w:val="22"/>
        </w:rPr>
        <w:t xml:space="preserve">nergy saving is of great importance for environmental sustainability and operational cost savings. </w:t>
      </w:r>
      <w:r>
        <w:rPr>
          <w:rFonts w:ascii="Times New Roman" w:eastAsiaTheme="minorEastAsia" w:hAnsi="Times New Roman" w:hint="eastAsia"/>
          <w:sz w:val="22"/>
        </w:rPr>
        <w:t>As</w:t>
      </w:r>
      <w:r w:rsidR="00C922AA" w:rsidRPr="00C922AA">
        <w:rPr>
          <w:rFonts w:ascii="Times New Roman" w:eastAsiaTheme="minorEastAsia" w:hAnsi="Times New Roman"/>
          <w:sz w:val="22"/>
        </w:rPr>
        <w:t xml:space="preserve"> 5G </w:t>
      </w:r>
      <w:r>
        <w:rPr>
          <w:rFonts w:ascii="Times New Roman" w:eastAsiaTheme="minorEastAsia" w:hAnsi="Times New Roman" w:hint="eastAsia"/>
          <w:sz w:val="22"/>
        </w:rPr>
        <w:t>became</w:t>
      </w:r>
      <w:r w:rsidR="00C922AA" w:rsidRPr="00C922AA">
        <w:rPr>
          <w:rFonts w:ascii="Times New Roman" w:eastAsiaTheme="minorEastAsia" w:hAnsi="Times New Roman"/>
          <w:sz w:val="22"/>
        </w:rPr>
        <w:t xml:space="preserve"> pervasive across industries and geographical areas, solutions to improve energy savings </w:t>
      </w:r>
      <w:r>
        <w:rPr>
          <w:rFonts w:ascii="Times New Roman" w:eastAsiaTheme="minorEastAsia" w:hAnsi="Times New Roman" w:hint="eastAsia"/>
          <w:sz w:val="22"/>
        </w:rPr>
        <w:t>were also</w:t>
      </w:r>
      <w:r w:rsidR="00C922AA" w:rsidRPr="00C922AA">
        <w:rPr>
          <w:rFonts w:ascii="Times New Roman" w:eastAsiaTheme="minorEastAsia" w:hAnsi="Times New Roman"/>
          <w:sz w:val="22"/>
        </w:rPr>
        <w:t xml:space="preserve"> developed</w:t>
      </w:r>
      <w:r>
        <w:rPr>
          <w:rFonts w:ascii="Times New Roman" w:eastAsiaTheme="minorEastAsia" w:hAnsi="Times New Roman" w:hint="eastAsia"/>
          <w:sz w:val="22"/>
        </w:rPr>
        <w:t>, with b</w:t>
      </w:r>
      <w:r w:rsidR="00C922AA" w:rsidRPr="00C922AA">
        <w:rPr>
          <w:rFonts w:ascii="Times New Roman" w:eastAsiaTheme="minorEastAsia" w:hAnsi="Times New Roman"/>
          <w:sz w:val="22"/>
        </w:rPr>
        <w:t xml:space="preserve">oth NES (Network </w:t>
      </w:r>
      <w:r>
        <w:rPr>
          <w:rFonts w:ascii="Times New Roman" w:eastAsiaTheme="minorEastAsia" w:hAnsi="Times New Roman" w:hint="eastAsia"/>
          <w:sz w:val="22"/>
        </w:rPr>
        <w:t>E</w:t>
      </w:r>
      <w:r w:rsidR="00C922AA" w:rsidRPr="00C922AA">
        <w:rPr>
          <w:rFonts w:ascii="Times New Roman" w:eastAsiaTheme="minorEastAsia" w:hAnsi="Times New Roman"/>
          <w:sz w:val="22"/>
        </w:rPr>
        <w:t xml:space="preserve">nergy </w:t>
      </w:r>
      <w:r>
        <w:rPr>
          <w:rFonts w:ascii="Times New Roman" w:eastAsiaTheme="minorEastAsia" w:hAnsi="Times New Roman" w:hint="eastAsia"/>
          <w:sz w:val="22"/>
        </w:rPr>
        <w:t>S</w:t>
      </w:r>
      <w:r w:rsidR="00C922AA" w:rsidRPr="00C922AA">
        <w:rPr>
          <w:rFonts w:ascii="Times New Roman" w:eastAsiaTheme="minorEastAsia" w:hAnsi="Times New Roman"/>
          <w:sz w:val="22"/>
        </w:rPr>
        <w:t xml:space="preserve">aving) and UE power optimizations </w:t>
      </w:r>
      <w:r>
        <w:rPr>
          <w:rFonts w:ascii="Times New Roman" w:eastAsiaTheme="minorEastAsia" w:hAnsi="Times New Roman" w:hint="eastAsia"/>
          <w:sz w:val="22"/>
        </w:rPr>
        <w:t>being considered</w:t>
      </w:r>
      <w:r w:rsidR="00C922AA" w:rsidRPr="00C922AA">
        <w:rPr>
          <w:rFonts w:ascii="Times New Roman" w:eastAsiaTheme="minorEastAsia" w:hAnsi="Times New Roman"/>
          <w:sz w:val="22"/>
        </w:rPr>
        <w:t xml:space="preserve">. </w:t>
      </w:r>
      <w:r>
        <w:rPr>
          <w:rFonts w:ascii="Times New Roman" w:eastAsiaTheme="minorEastAsia" w:hAnsi="Times New Roman"/>
          <w:sz w:val="22"/>
        </w:rPr>
        <w:t>T</w:t>
      </w:r>
      <w:r>
        <w:rPr>
          <w:rFonts w:ascii="Times New Roman" w:eastAsiaTheme="minorEastAsia" w:hAnsi="Times New Roman" w:hint="eastAsia"/>
          <w:sz w:val="22"/>
        </w:rPr>
        <w:t xml:space="preserve">he NR </w:t>
      </w:r>
      <w:r w:rsidR="00C922AA" w:rsidRPr="00C922AA">
        <w:rPr>
          <w:rFonts w:ascii="Times New Roman" w:eastAsiaTheme="minorEastAsia" w:hAnsi="Times New Roman"/>
          <w:sz w:val="22"/>
        </w:rPr>
        <w:t xml:space="preserve">NES features focus on reducing </w:t>
      </w:r>
      <w:proofErr w:type="spellStart"/>
      <w:r w:rsidR="00C922AA" w:rsidRPr="00C922AA">
        <w:rPr>
          <w:rFonts w:ascii="Times New Roman" w:eastAsiaTheme="minorEastAsia" w:hAnsi="Times New Roman"/>
          <w:sz w:val="22"/>
        </w:rPr>
        <w:t>gNB</w:t>
      </w:r>
      <w:proofErr w:type="spellEnd"/>
      <w:r w:rsidR="00C922AA" w:rsidRPr="00C922AA">
        <w:rPr>
          <w:rFonts w:ascii="Times New Roman" w:eastAsiaTheme="minorEastAsia" w:hAnsi="Times New Roman"/>
          <w:sz w:val="22"/>
        </w:rPr>
        <w:t xml:space="preserve"> energy consumption during low traffic by enabling mechanisms like on-demand SSB/SIB1 transmission, </w:t>
      </w:r>
      <w:r w:rsidR="00F52E6A">
        <w:rPr>
          <w:rFonts w:ascii="Times New Roman" w:eastAsiaTheme="minorEastAsia" w:hAnsi="Times New Roman" w:hint="eastAsia"/>
          <w:sz w:val="22"/>
        </w:rPr>
        <w:t>c</w:t>
      </w:r>
      <w:r w:rsidR="00C922AA" w:rsidRPr="00C922AA">
        <w:rPr>
          <w:rFonts w:ascii="Times New Roman" w:eastAsiaTheme="minorEastAsia" w:hAnsi="Times New Roman"/>
          <w:sz w:val="22"/>
        </w:rPr>
        <w:t>ell DT</w:t>
      </w:r>
      <w:r w:rsidR="00F52E6A">
        <w:rPr>
          <w:rFonts w:ascii="Times New Roman" w:eastAsiaTheme="minorEastAsia" w:hAnsi="Times New Roman" w:hint="eastAsia"/>
          <w:sz w:val="22"/>
        </w:rPr>
        <w:t>X/DR</w:t>
      </w:r>
      <w:r w:rsidR="00C922AA" w:rsidRPr="00C922AA">
        <w:rPr>
          <w:rFonts w:ascii="Times New Roman" w:eastAsiaTheme="minorEastAsia" w:hAnsi="Times New Roman"/>
          <w:sz w:val="22"/>
        </w:rPr>
        <w:t>X, common channel adaptation, SSB-less transmission</w:t>
      </w:r>
      <w:r w:rsidR="00F52E6A">
        <w:rPr>
          <w:rFonts w:ascii="Times New Roman" w:eastAsiaTheme="minorEastAsia" w:hAnsi="Times New Roman" w:hint="eastAsia"/>
          <w:sz w:val="22"/>
        </w:rPr>
        <w:t>, while</w:t>
      </w:r>
      <w:r w:rsidR="00C922AA" w:rsidRPr="00C922AA">
        <w:rPr>
          <w:rFonts w:ascii="Times New Roman" w:eastAsiaTheme="minorEastAsia" w:hAnsi="Times New Roman"/>
          <w:sz w:val="22"/>
        </w:rPr>
        <w:t xml:space="preserve"> UE power saving is achieved through mechanisms </w:t>
      </w:r>
      <w:r w:rsidR="00F52E6A">
        <w:rPr>
          <w:rFonts w:ascii="Times New Roman" w:eastAsiaTheme="minorEastAsia" w:hAnsi="Times New Roman" w:hint="eastAsia"/>
          <w:sz w:val="22"/>
        </w:rPr>
        <w:t>including</w:t>
      </w:r>
      <w:r w:rsidR="00C922AA" w:rsidRPr="00C922AA">
        <w:rPr>
          <w:rFonts w:ascii="Times New Roman" w:eastAsiaTheme="minorEastAsia" w:hAnsi="Times New Roman"/>
          <w:sz w:val="22"/>
        </w:rPr>
        <w:t xml:space="preserve"> </w:t>
      </w:r>
      <w:r w:rsidR="00F52E6A">
        <w:rPr>
          <w:rFonts w:ascii="Times New Roman" w:eastAsiaTheme="minorEastAsia" w:hAnsi="Times New Roman" w:hint="eastAsia"/>
          <w:sz w:val="22"/>
        </w:rPr>
        <w:t xml:space="preserve">DRX for IDLE, CONNECTED and </w:t>
      </w:r>
      <w:proofErr w:type="spellStart"/>
      <w:r w:rsidR="00F52E6A">
        <w:rPr>
          <w:rFonts w:ascii="Times New Roman" w:eastAsiaTheme="minorEastAsia" w:hAnsi="Times New Roman" w:hint="eastAsia"/>
          <w:sz w:val="22"/>
        </w:rPr>
        <w:t>eDRX</w:t>
      </w:r>
      <w:proofErr w:type="spellEnd"/>
      <w:r w:rsidR="00C922AA" w:rsidRPr="00C922AA">
        <w:rPr>
          <w:rFonts w:ascii="Times New Roman" w:eastAsiaTheme="minorEastAsia" w:hAnsi="Times New Roman"/>
          <w:sz w:val="22"/>
        </w:rPr>
        <w:t xml:space="preserve">, </w:t>
      </w:r>
      <w:r w:rsidR="00F52E6A">
        <w:rPr>
          <w:rFonts w:ascii="Times New Roman" w:eastAsiaTheme="minorEastAsia" w:hAnsi="Times New Roman" w:hint="eastAsia"/>
          <w:sz w:val="22"/>
        </w:rPr>
        <w:t>l</w:t>
      </w:r>
      <w:r w:rsidR="00C922AA" w:rsidRPr="00C922AA">
        <w:rPr>
          <w:rFonts w:ascii="Times New Roman" w:eastAsiaTheme="minorEastAsia" w:hAnsi="Times New Roman"/>
          <w:sz w:val="22"/>
        </w:rPr>
        <w:t xml:space="preserve">ow </w:t>
      </w:r>
      <w:r w:rsidR="00F52E6A">
        <w:rPr>
          <w:rFonts w:ascii="Times New Roman" w:eastAsiaTheme="minorEastAsia" w:hAnsi="Times New Roman" w:hint="eastAsia"/>
          <w:sz w:val="22"/>
        </w:rPr>
        <w:t>p</w:t>
      </w:r>
      <w:r w:rsidR="00C922AA" w:rsidRPr="00C922AA">
        <w:rPr>
          <w:rFonts w:ascii="Times New Roman" w:eastAsiaTheme="minorEastAsia" w:hAnsi="Times New Roman"/>
          <w:sz w:val="22"/>
        </w:rPr>
        <w:t>ower WUS, and reduced/relaxed mobility monitoring.</w:t>
      </w:r>
      <w:r w:rsidR="009150A5">
        <w:rPr>
          <w:rFonts w:ascii="Times New Roman" w:eastAsiaTheme="minorEastAsia" w:hAnsi="Times New Roman" w:hint="eastAsia"/>
          <w:sz w:val="22"/>
        </w:rPr>
        <w:t xml:space="preserve"> </w:t>
      </w:r>
      <w:r w:rsidR="00F52E6A">
        <w:rPr>
          <w:rFonts w:ascii="Times New Roman" w:eastAsiaTheme="minorEastAsia" w:hAnsi="Times New Roman" w:hint="eastAsia"/>
          <w:sz w:val="22"/>
        </w:rPr>
        <w:t xml:space="preserve">For 6GR the energy saving is still an essential </w:t>
      </w:r>
      <w:r w:rsidR="003C7F98">
        <w:rPr>
          <w:rFonts w:ascii="Times New Roman" w:eastAsiaTheme="minorEastAsia" w:hAnsi="Times New Roman"/>
          <w:sz w:val="22"/>
        </w:rPr>
        <w:t>requirement,</w:t>
      </w:r>
      <w:r w:rsidR="00F52E6A">
        <w:rPr>
          <w:rFonts w:ascii="Times New Roman" w:eastAsiaTheme="minorEastAsia" w:hAnsi="Times New Roman" w:hint="eastAsia"/>
          <w:sz w:val="22"/>
        </w:rPr>
        <w:t xml:space="preserve"> and the following agreements were made</w:t>
      </w:r>
      <w:r w:rsidR="00F52E6A" w:rsidRPr="00F52E6A">
        <w:rPr>
          <w:rFonts w:ascii="Times New Roman" w:eastAsiaTheme="minorEastAsia" w:hAnsi="Times New Roman" w:hint="eastAsia"/>
          <w:sz w:val="22"/>
        </w:rPr>
        <w:t xml:space="preserve"> </w:t>
      </w:r>
      <w:r w:rsidR="00F52E6A">
        <w:rPr>
          <w:rFonts w:ascii="Times New Roman" w:eastAsiaTheme="minorEastAsia" w:hAnsi="Times New Roman" w:hint="eastAsia"/>
          <w:sz w:val="22"/>
        </w:rPr>
        <w:t>in the latest RAN2#131bis meeting:</w:t>
      </w:r>
    </w:p>
    <w:tbl>
      <w:tblPr>
        <w:tblStyle w:val="af1"/>
        <w:tblW w:w="0" w:type="auto"/>
        <w:tblLook w:val="04A0" w:firstRow="1" w:lastRow="0" w:firstColumn="1" w:lastColumn="0" w:noHBand="0" w:noVBand="1"/>
      </w:tblPr>
      <w:tblGrid>
        <w:gridCol w:w="9629"/>
      </w:tblGrid>
      <w:tr w:rsidR="000000E5" w14:paraId="405EE9C6" w14:textId="77777777" w:rsidTr="000000E5">
        <w:tc>
          <w:tcPr>
            <w:tcW w:w="9629" w:type="dxa"/>
          </w:tcPr>
          <w:p w14:paraId="474CE1C7" w14:textId="05FFDD58" w:rsidR="000000E5" w:rsidRPr="001F0673" w:rsidRDefault="000000E5" w:rsidP="001F0673">
            <w:pPr>
              <w:rPr>
                <w:rFonts w:ascii="Times New Roman" w:hAnsi="Times New Roman"/>
                <w:sz w:val="22"/>
              </w:rPr>
            </w:pPr>
            <w:r w:rsidRPr="001F0673">
              <w:rPr>
                <w:rFonts w:ascii="Times New Roman" w:hAnsi="Times New Roman"/>
                <w:sz w:val="22"/>
              </w:rPr>
              <w:t>Design goal</w:t>
            </w:r>
            <w:r w:rsidR="001F0673">
              <w:rPr>
                <w:rFonts w:ascii="Times New Roman" w:hAnsi="Times New Roman" w:hint="eastAsia"/>
                <w:sz w:val="22"/>
              </w:rPr>
              <w:t>:</w:t>
            </w:r>
            <w:r w:rsidRPr="001F0673">
              <w:rPr>
                <w:rFonts w:ascii="Times New Roman" w:hAnsi="Times New Roman"/>
                <w:sz w:val="22"/>
              </w:rPr>
              <w:t xml:space="preserve"> Strive to develop solutions that consider network energy efficiency and UE power saving</w:t>
            </w:r>
            <w:r w:rsidR="00C922AA">
              <w:rPr>
                <w:rFonts w:ascii="Times New Roman" w:hAnsi="Times New Roman" w:hint="eastAsia"/>
                <w:sz w:val="22"/>
              </w:rPr>
              <w:t>.</w:t>
            </w:r>
          </w:p>
          <w:p w14:paraId="303D7283" w14:textId="4CB786E4" w:rsidR="000000E5" w:rsidRDefault="000000E5" w:rsidP="001F0673">
            <w:pPr>
              <w:rPr>
                <w:rFonts w:ascii="Times New Roman" w:eastAsiaTheme="minorEastAsia" w:hAnsi="Times New Roman"/>
                <w:b/>
                <w:bCs/>
                <w:sz w:val="22"/>
              </w:rPr>
            </w:pPr>
            <w:r w:rsidRPr="001F0673">
              <w:rPr>
                <w:rFonts w:ascii="Times New Roman" w:hAnsi="Times New Roman"/>
                <w:sz w:val="22"/>
              </w:rPr>
              <w:t>For next meeting companies are encouraged to identify what UE/NW power saving features can be considered and improved in 6G while avoiding specifying multiple features for the same purpose.</w:t>
            </w:r>
            <w:r w:rsidR="00C922AA">
              <w:rPr>
                <w:rFonts w:ascii="Times New Roman" w:hAnsi="Times New Roman" w:hint="eastAsia"/>
                <w:sz w:val="22"/>
              </w:rPr>
              <w:t xml:space="preserve"> </w:t>
            </w:r>
            <w:r w:rsidRPr="001F0673">
              <w:rPr>
                <w:rFonts w:ascii="Times New Roman" w:hAnsi="Times New Roman"/>
                <w:sz w:val="22"/>
              </w:rPr>
              <w:t>Focus on solutions that have RAN2 impacts.</w:t>
            </w:r>
          </w:p>
        </w:tc>
      </w:tr>
    </w:tbl>
    <w:p w14:paraId="568006E3" w14:textId="1B27596C" w:rsidR="000000E5" w:rsidRDefault="009150A5" w:rsidP="00506C77">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Energy saving and energy efficiency have been greater requirements in NTN than TN. From network side</w:t>
      </w:r>
      <w:r w:rsidR="003A5F99">
        <w:rPr>
          <w:rFonts w:ascii="Times New Roman" w:eastAsiaTheme="minorEastAsia" w:hAnsi="Times New Roman" w:hint="eastAsia"/>
          <w:sz w:val="22"/>
        </w:rPr>
        <w:t>, d</w:t>
      </w:r>
      <w:r w:rsidR="003A5F99" w:rsidRPr="003A5F99">
        <w:rPr>
          <w:rFonts w:ascii="Times New Roman" w:eastAsiaTheme="minorEastAsia" w:hAnsi="Times New Roman"/>
          <w:sz w:val="22"/>
        </w:rPr>
        <w:t>ue to the limited processing payload and bandwidth, a satellite with limited transmission power and limited processing bandwidth may only serve part of the potential satellite coverage area at the same time. As a result</w:t>
      </w:r>
      <w:r w:rsidR="003A5F99">
        <w:rPr>
          <w:rFonts w:ascii="Times New Roman" w:eastAsiaTheme="minorEastAsia" w:hAnsi="Times New Roman" w:hint="eastAsia"/>
          <w:sz w:val="22"/>
        </w:rPr>
        <w:t>,</w:t>
      </w:r>
      <w:r w:rsidR="003A5F99" w:rsidRPr="003A5F99">
        <w:rPr>
          <w:rFonts w:ascii="Times New Roman" w:eastAsiaTheme="minorEastAsia" w:hAnsi="Times New Roman"/>
          <w:sz w:val="22"/>
        </w:rPr>
        <w:t xml:space="preserve"> there is a strong need to </w:t>
      </w:r>
      <w:r w:rsidR="003A5F99">
        <w:rPr>
          <w:rFonts w:ascii="Times New Roman" w:eastAsiaTheme="minorEastAsia" w:hAnsi="Times New Roman" w:hint="eastAsia"/>
          <w:sz w:val="22"/>
        </w:rPr>
        <w:t>optimize energy usage</w:t>
      </w:r>
      <w:r w:rsidR="003A5F99" w:rsidRPr="003A5F99">
        <w:rPr>
          <w:rFonts w:ascii="Times New Roman" w:eastAsiaTheme="minorEastAsia" w:hAnsi="Times New Roman"/>
          <w:sz w:val="22"/>
        </w:rPr>
        <w:t xml:space="preserve"> to maximize the number of satellite beams that can be activated simultaneously, and to ensure that all UEs can be served across the satellite coverage through dynamic and efficient power control.</w:t>
      </w:r>
      <w:r w:rsidR="003A5F99">
        <w:rPr>
          <w:rFonts w:ascii="Times New Roman" w:eastAsiaTheme="minorEastAsia" w:hAnsi="Times New Roman" w:hint="eastAsia"/>
          <w:sz w:val="22"/>
        </w:rPr>
        <w:t xml:space="preserve"> In the beginning of Rel-19 for NR NTN, the NES techniques introduced for TN in Rel-18 was once considered as baselines, while only SSB periodicity extension was </w:t>
      </w:r>
      <w:proofErr w:type="gramStart"/>
      <w:r w:rsidR="003A5F99">
        <w:rPr>
          <w:rFonts w:ascii="Times New Roman" w:eastAsiaTheme="minorEastAsia" w:hAnsi="Times New Roman" w:hint="eastAsia"/>
          <w:sz w:val="22"/>
        </w:rPr>
        <w:t>actually specified</w:t>
      </w:r>
      <w:proofErr w:type="gramEnd"/>
      <w:r w:rsidR="003A5F99">
        <w:rPr>
          <w:rFonts w:ascii="Times New Roman" w:eastAsiaTheme="minorEastAsia" w:hAnsi="Times New Roman" w:hint="eastAsia"/>
          <w:sz w:val="22"/>
        </w:rPr>
        <w:t xml:space="preserve"> for Rel-19 NR NTN due to workload and </w:t>
      </w:r>
      <w:r w:rsidR="003A5F99" w:rsidRPr="003A5F99">
        <w:rPr>
          <w:rFonts w:ascii="Times New Roman" w:eastAsiaTheme="minorEastAsia" w:hAnsi="Times New Roman"/>
          <w:sz w:val="22"/>
        </w:rPr>
        <w:t>compatibility</w:t>
      </w:r>
      <w:r w:rsidR="00F738D9">
        <w:rPr>
          <w:rFonts w:ascii="Times New Roman" w:eastAsiaTheme="minorEastAsia" w:hAnsi="Times New Roman" w:hint="eastAsia"/>
          <w:sz w:val="22"/>
        </w:rPr>
        <w:t xml:space="preserve">. From UE side the nature of NTN (deployed in higher altitude than TN) leads to more UE power consumption for access than that in TN, and minimizing UE power consumption for NTN access would be a key success factor for NTN </w:t>
      </w:r>
      <w:r w:rsidR="00F738D9">
        <w:rPr>
          <w:rFonts w:ascii="Times New Roman" w:eastAsiaTheme="minorEastAsia" w:hAnsi="Times New Roman"/>
          <w:sz w:val="22"/>
        </w:rPr>
        <w:t>commercial</w:t>
      </w:r>
      <w:r w:rsidR="00F738D9">
        <w:rPr>
          <w:rFonts w:ascii="Times New Roman" w:eastAsiaTheme="minorEastAsia" w:hAnsi="Times New Roman" w:hint="eastAsia"/>
          <w:sz w:val="22"/>
        </w:rPr>
        <w:t>ization so that users may have the willingness to use NTN access without consuming much more energy than using TN.</w:t>
      </w:r>
    </w:p>
    <w:p w14:paraId="17645628" w14:textId="2F65B901" w:rsidR="00CF5B9A" w:rsidRPr="00DD4B72" w:rsidRDefault="00CF5B9A" w:rsidP="00506C77">
      <w:pPr>
        <w:spacing w:beforeLines="50" w:before="156" w:afterLines="50" w:after="156"/>
        <w:rPr>
          <w:rFonts w:ascii="Times New Roman" w:eastAsiaTheme="minorEastAsia" w:hAnsi="Times New Roman"/>
          <w:b/>
          <w:bCs/>
          <w:sz w:val="22"/>
        </w:rPr>
      </w:pPr>
      <w:r w:rsidRPr="00DD4B72">
        <w:rPr>
          <w:rFonts w:ascii="Times New Roman" w:eastAsiaTheme="minorEastAsia" w:hAnsi="Times New Roman" w:hint="eastAsia"/>
          <w:b/>
          <w:bCs/>
          <w:sz w:val="22"/>
        </w:rPr>
        <w:t xml:space="preserve">Observation 5: NTN has greater requirements in energy saving than TN from both UE and network sides, and </w:t>
      </w:r>
      <w:r w:rsidR="00DD4B72" w:rsidRPr="00DD4B72">
        <w:rPr>
          <w:rFonts w:ascii="Times New Roman" w:eastAsiaTheme="minorEastAsia" w:hAnsi="Times New Roman" w:hint="eastAsia"/>
          <w:b/>
          <w:bCs/>
          <w:sz w:val="22"/>
        </w:rPr>
        <w:t xml:space="preserve">only a small part of </w:t>
      </w:r>
      <w:r w:rsidRPr="00DD4B72">
        <w:rPr>
          <w:rFonts w:ascii="Times New Roman" w:eastAsiaTheme="minorEastAsia" w:hAnsi="Times New Roman" w:hint="eastAsia"/>
          <w:b/>
          <w:bCs/>
          <w:sz w:val="22"/>
        </w:rPr>
        <w:t>the schemes developed in 5G NR for UE power saving and NES were</w:t>
      </w:r>
      <w:r w:rsidR="00DD4B72" w:rsidRPr="00DD4B72">
        <w:rPr>
          <w:rFonts w:ascii="Times New Roman" w:eastAsiaTheme="minorEastAsia" w:hAnsi="Times New Roman" w:hint="eastAsia"/>
          <w:b/>
          <w:bCs/>
          <w:sz w:val="22"/>
        </w:rPr>
        <w:t xml:space="preserve"> adopted in NR NTN.</w:t>
      </w:r>
    </w:p>
    <w:p w14:paraId="2FC5F12A" w14:textId="096E6E60" w:rsidR="00DD4B72" w:rsidRPr="00F738D9" w:rsidRDefault="00DD4B72" w:rsidP="00506C77">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Therefore</w:t>
      </w:r>
      <w:r w:rsidR="00416B51">
        <w:rPr>
          <w:rFonts w:ascii="Times New Roman" w:eastAsiaTheme="minorEastAsia" w:hAnsi="Times New Roman" w:hint="eastAsia"/>
          <w:sz w:val="22"/>
        </w:rPr>
        <w:t>,</w:t>
      </w:r>
      <w:r>
        <w:rPr>
          <w:rFonts w:ascii="Times New Roman" w:eastAsiaTheme="minorEastAsia" w:hAnsi="Times New Roman" w:hint="eastAsia"/>
          <w:sz w:val="22"/>
        </w:rPr>
        <w:t xml:space="preserve"> energy saving techniques</w:t>
      </w:r>
      <w:r w:rsidR="00416B51" w:rsidRPr="00416B51">
        <w:rPr>
          <w:rFonts w:ascii="Times New Roman" w:eastAsiaTheme="minorEastAsia" w:hAnsi="Times New Roman" w:hint="eastAsia"/>
          <w:sz w:val="22"/>
        </w:rPr>
        <w:t xml:space="preserve"> </w:t>
      </w:r>
      <w:r w:rsidR="00416B51">
        <w:rPr>
          <w:rFonts w:ascii="Times New Roman" w:eastAsiaTheme="minorEastAsia" w:hAnsi="Times New Roman" w:hint="eastAsia"/>
          <w:sz w:val="22"/>
        </w:rPr>
        <w:t>in 6GR designs</w:t>
      </w:r>
      <w:r>
        <w:rPr>
          <w:rFonts w:ascii="Times New Roman" w:eastAsiaTheme="minorEastAsia" w:hAnsi="Times New Roman" w:hint="eastAsia"/>
          <w:sz w:val="22"/>
        </w:rPr>
        <w:t xml:space="preserve"> shall toward a </w:t>
      </w:r>
      <w:r w:rsidRPr="00DD4B72">
        <w:rPr>
          <w:rFonts w:ascii="Times New Roman" w:eastAsiaTheme="minorEastAsia" w:hAnsi="Times New Roman"/>
          <w:sz w:val="22"/>
        </w:rPr>
        <w:t>unified scheme</w:t>
      </w:r>
      <w:r w:rsidRPr="00DD4B72">
        <w:t xml:space="preserve"> </w:t>
      </w:r>
      <w:r w:rsidRPr="00DD4B72">
        <w:rPr>
          <w:rFonts w:ascii="Times New Roman" w:eastAsiaTheme="minorEastAsia" w:hAnsi="Times New Roman"/>
          <w:sz w:val="22"/>
        </w:rPr>
        <w:t>for both TN and NTN</w:t>
      </w:r>
      <w:r>
        <w:rPr>
          <w:rFonts w:ascii="Times New Roman" w:eastAsiaTheme="minorEastAsia" w:hAnsi="Times New Roman" w:hint="eastAsia"/>
          <w:sz w:val="22"/>
        </w:rPr>
        <w:t>, covering UE and network sides.</w:t>
      </w:r>
    </w:p>
    <w:p w14:paraId="39091B96" w14:textId="5757883D" w:rsidR="0081649B" w:rsidRDefault="00506C77" w:rsidP="00506C77">
      <w:pPr>
        <w:spacing w:beforeLines="50" w:before="156" w:afterLines="50" w:after="156"/>
        <w:rPr>
          <w:rFonts w:ascii="Times New Roman" w:eastAsiaTheme="minorEastAsia" w:hAnsi="Times New Roman"/>
          <w:b/>
          <w:bCs/>
          <w:sz w:val="22"/>
        </w:rPr>
      </w:pPr>
      <w:r w:rsidRPr="00506C77">
        <w:rPr>
          <w:rFonts w:ascii="Times New Roman" w:eastAsiaTheme="minorEastAsia" w:hAnsi="Times New Roman"/>
          <w:b/>
          <w:bCs/>
          <w:sz w:val="22"/>
        </w:rPr>
        <w:t xml:space="preserve">Proposal 3: The 6G RAN design shall aim for a unified scheme of energy saving at UE and </w:t>
      </w:r>
      <w:r w:rsidR="003A5F99">
        <w:rPr>
          <w:rFonts w:ascii="Times New Roman" w:eastAsiaTheme="minorEastAsia" w:hAnsi="Times New Roman" w:hint="eastAsia"/>
          <w:b/>
          <w:bCs/>
          <w:sz w:val="22"/>
        </w:rPr>
        <w:t>network sides</w:t>
      </w:r>
      <w:r w:rsidRPr="00506C77">
        <w:rPr>
          <w:rFonts w:ascii="Times New Roman" w:eastAsiaTheme="minorEastAsia" w:hAnsi="Times New Roman"/>
          <w:b/>
          <w:bCs/>
          <w:sz w:val="22"/>
        </w:rPr>
        <w:t xml:space="preserve"> for both TN and NTN.</w:t>
      </w:r>
    </w:p>
    <w:p w14:paraId="7FE32A8B" w14:textId="7AC3FCFE" w:rsidR="00FC0D8F" w:rsidRPr="00150259" w:rsidRDefault="00E511F9" w:rsidP="00FC0D8F">
      <w:pPr>
        <w:spacing w:beforeLines="50" w:before="156" w:afterLines="50" w:after="156"/>
        <w:outlineLvl w:val="1"/>
        <w:rPr>
          <w:rFonts w:ascii="Times New Roman" w:eastAsiaTheme="minorEastAsia" w:hAnsi="Times New Roman"/>
          <w:b/>
          <w:bCs/>
          <w:sz w:val="24"/>
          <w:szCs w:val="24"/>
          <w:u w:val="single"/>
        </w:rPr>
      </w:pPr>
      <w:r>
        <w:rPr>
          <w:rFonts w:ascii="Times New Roman" w:eastAsiaTheme="minorEastAsia" w:hAnsi="Times New Roman" w:hint="eastAsia"/>
          <w:b/>
          <w:bCs/>
          <w:sz w:val="24"/>
          <w:szCs w:val="24"/>
          <w:u w:val="single"/>
        </w:rPr>
        <w:t xml:space="preserve">2.2 </w:t>
      </w:r>
      <w:r w:rsidR="00FC0D8F">
        <w:rPr>
          <w:rFonts w:ascii="Times New Roman" w:eastAsiaTheme="minorEastAsia" w:hAnsi="Times New Roman" w:hint="eastAsia"/>
          <w:b/>
          <w:bCs/>
          <w:sz w:val="24"/>
          <w:szCs w:val="24"/>
          <w:u w:val="single"/>
        </w:rPr>
        <w:t>Important</w:t>
      </w:r>
      <w:r w:rsidR="00FC0D8F" w:rsidRPr="00150259">
        <w:rPr>
          <w:rFonts w:ascii="Times New Roman" w:eastAsiaTheme="minorEastAsia" w:hAnsi="Times New Roman" w:hint="eastAsia"/>
          <w:b/>
          <w:bCs/>
          <w:sz w:val="24"/>
          <w:szCs w:val="24"/>
          <w:u w:val="single"/>
        </w:rPr>
        <w:t xml:space="preserve"> requirements and</w:t>
      </w:r>
      <w:r w:rsidR="00FC0D8F" w:rsidRPr="00150259">
        <w:rPr>
          <w:rFonts w:ascii="Times New Roman" w:eastAsiaTheme="minorEastAsia" w:hAnsi="Times New Roman"/>
          <w:b/>
          <w:bCs/>
          <w:sz w:val="24"/>
          <w:szCs w:val="24"/>
          <w:u w:val="single"/>
        </w:rPr>
        <w:t xml:space="preserve"> functions</w:t>
      </w:r>
      <w:r w:rsidR="00FC0D8F" w:rsidRPr="00150259">
        <w:rPr>
          <w:rFonts w:ascii="Times New Roman" w:eastAsiaTheme="minorEastAsia" w:hAnsi="Times New Roman" w:hint="eastAsia"/>
          <w:b/>
          <w:bCs/>
          <w:sz w:val="24"/>
          <w:szCs w:val="24"/>
          <w:u w:val="single"/>
        </w:rPr>
        <w:t xml:space="preserve"> for NTN</w:t>
      </w:r>
      <w:r w:rsidR="00FC0D8F">
        <w:rPr>
          <w:rFonts w:ascii="Times New Roman" w:eastAsiaTheme="minorEastAsia" w:hAnsi="Times New Roman" w:hint="eastAsia"/>
          <w:b/>
          <w:bCs/>
          <w:sz w:val="24"/>
          <w:szCs w:val="24"/>
          <w:u w:val="single"/>
        </w:rPr>
        <w:t xml:space="preserve"> depending on 6GR decision</w:t>
      </w:r>
    </w:p>
    <w:p w14:paraId="0F7FB16F" w14:textId="50928605" w:rsidR="006100C8" w:rsidRDefault="006100C8" w:rsidP="006100C8">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In this part we discuss the important </w:t>
      </w:r>
      <w:r w:rsidRPr="00F02A18">
        <w:rPr>
          <w:rFonts w:ascii="Times New Roman" w:eastAsiaTheme="minorEastAsia" w:hAnsi="Times New Roman"/>
          <w:sz w:val="22"/>
        </w:rPr>
        <w:t>requirements and functions</w:t>
      </w:r>
      <w:r>
        <w:rPr>
          <w:rFonts w:ascii="Times New Roman" w:eastAsiaTheme="minorEastAsia" w:hAnsi="Times New Roman" w:hint="eastAsia"/>
          <w:sz w:val="22"/>
        </w:rPr>
        <w:t xml:space="preserve"> that shall also be considered for both TN and NTN with common designs in 6GR, while the progress may depend on whether 6GR determines to support </w:t>
      </w:r>
      <w:r>
        <w:rPr>
          <w:rFonts w:ascii="Times New Roman" w:eastAsiaTheme="minorEastAsia" w:hAnsi="Times New Roman" w:hint="eastAsia"/>
          <w:sz w:val="22"/>
        </w:rPr>
        <w:lastRenderedPageBreak/>
        <w:t>these functions in Day 1 e.g., positioning</w:t>
      </w:r>
      <w:r w:rsidR="009061DF">
        <w:rPr>
          <w:rFonts w:ascii="Times New Roman" w:eastAsiaTheme="minorEastAsia" w:hAnsi="Times New Roman" w:hint="eastAsia"/>
          <w:sz w:val="22"/>
        </w:rPr>
        <w:t>,</w:t>
      </w:r>
      <w:r>
        <w:rPr>
          <w:rFonts w:ascii="Times New Roman" w:eastAsiaTheme="minorEastAsia" w:hAnsi="Times New Roman" w:hint="eastAsia"/>
          <w:sz w:val="22"/>
        </w:rPr>
        <w:t xml:space="preserve"> sensing</w:t>
      </w:r>
      <w:r w:rsidR="009061DF">
        <w:rPr>
          <w:rFonts w:ascii="Times New Roman" w:eastAsiaTheme="minorEastAsia" w:hAnsi="Times New Roman" w:hint="eastAsia"/>
          <w:sz w:val="22"/>
        </w:rPr>
        <w:t xml:space="preserve"> and broadcasting</w:t>
      </w:r>
      <w:r>
        <w:rPr>
          <w:rFonts w:ascii="Times New Roman" w:eastAsiaTheme="minorEastAsia" w:hAnsi="Times New Roman" w:hint="eastAsia"/>
          <w:sz w:val="22"/>
        </w:rPr>
        <w:t>.</w:t>
      </w:r>
    </w:p>
    <w:p w14:paraId="44EE1FF9" w14:textId="78C5C6EE" w:rsidR="002C2747" w:rsidRPr="002C2747" w:rsidRDefault="002C2747" w:rsidP="002C2747">
      <w:pPr>
        <w:pStyle w:val="a6"/>
        <w:numPr>
          <w:ilvl w:val="0"/>
          <w:numId w:val="9"/>
        </w:numPr>
        <w:spacing w:beforeLines="50" w:before="156" w:afterLines="50" w:after="156"/>
        <w:ind w:left="357" w:firstLineChars="0" w:hanging="357"/>
        <w:outlineLvl w:val="2"/>
        <w:rPr>
          <w:rFonts w:eastAsiaTheme="minorEastAsia"/>
          <w:b/>
          <w:bCs/>
          <w:sz w:val="22"/>
          <w:u w:val="single"/>
        </w:rPr>
      </w:pPr>
      <w:r>
        <w:rPr>
          <w:rFonts w:eastAsiaTheme="minorEastAsia" w:hint="eastAsia"/>
          <w:b/>
          <w:bCs/>
          <w:sz w:val="22"/>
          <w:u w:val="single"/>
          <w:lang w:eastAsia="zh-CN"/>
        </w:rPr>
        <w:t>Positioning</w:t>
      </w:r>
    </w:p>
    <w:p w14:paraId="0CFC3378" w14:textId="33D193E5" w:rsidR="005153E4" w:rsidRDefault="005153E4" w:rsidP="005153E4">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UE positioning </w:t>
      </w:r>
      <w:r w:rsidR="00DF75CA">
        <w:rPr>
          <w:rFonts w:ascii="Times New Roman" w:eastAsiaTheme="minorEastAsia" w:hAnsi="Times New Roman" w:hint="eastAsia"/>
          <w:sz w:val="22"/>
        </w:rPr>
        <w:t xml:space="preserve">has been an important function in 4G LTE and 5G NR TN that provides means of determining UE position that enable various services including piloting and </w:t>
      </w:r>
      <w:r w:rsidR="00DF75CA">
        <w:rPr>
          <w:rFonts w:ascii="Times New Roman" w:eastAsiaTheme="minorEastAsia" w:hAnsi="Times New Roman"/>
          <w:sz w:val="22"/>
        </w:rPr>
        <w:t>navigation</w:t>
      </w:r>
      <w:r w:rsidR="00DF75CA">
        <w:rPr>
          <w:rFonts w:ascii="Times New Roman" w:eastAsiaTheme="minorEastAsia" w:hAnsi="Times New Roman" w:hint="eastAsia"/>
          <w:sz w:val="22"/>
        </w:rPr>
        <w:t>. For NTN the UE positioning plays a role more than services. NTN has the advantages of wide coverage</w:t>
      </w:r>
      <w:r w:rsidR="000D1C85">
        <w:rPr>
          <w:rFonts w:ascii="Times New Roman" w:eastAsiaTheme="minorEastAsia" w:hAnsi="Times New Roman" w:hint="eastAsia"/>
          <w:sz w:val="22"/>
        </w:rPr>
        <w:t xml:space="preserve"> that can provide </w:t>
      </w:r>
      <w:r w:rsidR="000D1C85" w:rsidRPr="005153E4">
        <w:rPr>
          <w:rFonts w:ascii="Times New Roman" w:eastAsiaTheme="minorEastAsia" w:hAnsi="Times New Roman"/>
          <w:sz w:val="22"/>
        </w:rPr>
        <w:t>positioning services especially in remote, underserved, and maritime areas where traditional terrestrial networks are not feasible or cost-effective</w:t>
      </w:r>
      <w:r w:rsidR="000D1C85">
        <w:rPr>
          <w:rFonts w:ascii="Times New Roman" w:eastAsiaTheme="minorEastAsia" w:hAnsi="Times New Roman" w:hint="eastAsia"/>
          <w:sz w:val="22"/>
        </w:rPr>
        <w:t xml:space="preserve">. Meanwhile NTN itself also needs </w:t>
      </w:r>
      <w:r w:rsidR="000D1C85" w:rsidRPr="005153E4">
        <w:rPr>
          <w:rFonts w:ascii="Times New Roman" w:eastAsiaTheme="minorEastAsia" w:hAnsi="Times New Roman"/>
          <w:sz w:val="22"/>
        </w:rPr>
        <w:t>robust</w:t>
      </w:r>
      <w:r w:rsidR="000D1C85">
        <w:rPr>
          <w:rFonts w:ascii="Times New Roman" w:eastAsiaTheme="minorEastAsia" w:hAnsi="Times New Roman" w:hint="eastAsia"/>
          <w:sz w:val="22"/>
        </w:rPr>
        <w:t xml:space="preserve"> and</w:t>
      </w:r>
      <w:r w:rsidR="000D1C85" w:rsidRPr="005153E4">
        <w:rPr>
          <w:rFonts w:ascii="Times New Roman" w:eastAsiaTheme="minorEastAsia" w:hAnsi="Times New Roman"/>
          <w:sz w:val="22"/>
        </w:rPr>
        <w:t xml:space="preserve"> high-accuracy positioning</w:t>
      </w:r>
      <w:r w:rsidR="000D1C85">
        <w:rPr>
          <w:rFonts w:ascii="Times New Roman" w:eastAsiaTheme="minorEastAsia" w:hAnsi="Times New Roman" w:hint="eastAsia"/>
          <w:sz w:val="22"/>
        </w:rPr>
        <w:t xml:space="preserve"> for </w:t>
      </w:r>
      <w:r w:rsidR="000D1C85">
        <w:rPr>
          <w:rFonts w:ascii="Times New Roman" w:eastAsiaTheme="minorEastAsia" w:hAnsi="Times New Roman"/>
          <w:sz w:val="22"/>
        </w:rPr>
        <w:t>commercial</w:t>
      </w:r>
      <w:r w:rsidR="000D1C85">
        <w:rPr>
          <w:rFonts w:ascii="Times New Roman" w:eastAsiaTheme="minorEastAsia" w:hAnsi="Times New Roman" w:hint="eastAsia"/>
          <w:sz w:val="22"/>
        </w:rPr>
        <w:t xml:space="preserve"> operation e.g., to fulfill </w:t>
      </w:r>
      <w:r w:rsidR="000D1C85" w:rsidRPr="005153E4">
        <w:rPr>
          <w:rFonts w:ascii="Times New Roman" w:eastAsiaTheme="minorEastAsia" w:hAnsi="Times New Roman"/>
          <w:sz w:val="22"/>
        </w:rPr>
        <w:t>regulatory requirements</w:t>
      </w:r>
      <w:r w:rsidR="000D1C85">
        <w:rPr>
          <w:rFonts w:ascii="Times New Roman" w:eastAsiaTheme="minorEastAsia" w:hAnsi="Times New Roman" w:hint="eastAsia"/>
          <w:sz w:val="22"/>
        </w:rPr>
        <w:t xml:space="preserve"> brough by </w:t>
      </w:r>
      <w:r w:rsidR="000D1C85" w:rsidRPr="002A5009">
        <w:rPr>
          <w:rFonts w:ascii="Times New Roman" w:eastAsiaTheme="minorEastAsia" w:hAnsi="Times New Roman"/>
          <w:sz w:val="22"/>
        </w:rPr>
        <w:t>extraterritorial</w:t>
      </w:r>
      <w:r w:rsidR="000D1C85">
        <w:rPr>
          <w:rFonts w:ascii="Times New Roman" w:eastAsiaTheme="minorEastAsia" w:hAnsi="Times New Roman" w:hint="eastAsia"/>
          <w:sz w:val="22"/>
        </w:rPr>
        <w:t xml:space="preserve"> coverage across country borders, or to guarantee UL synchronization if the legacy IoT/NR NTN scheme is to be </w:t>
      </w:r>
      <w:r w:rsidR="000D1C85">
        <w:rPr>
          <w:rFonts w:ascii="Times New Roman" w:eastAsiaTheme="minorEastAsia" w:hAnsi="Times New Roman"/>
          <w:sz w:val="22"/>
        </w:rPr>
        <w:t>inherited</w:t>
      </w:r>
      <w:r w:rsidR="000D1C85">
        <w:rPr>
          <w:rFonts w:ascii="Times New Roman" w:eastAsiaTheme="minorEastAsia" w:hAnsi="Times New Roman" w:hint="eastAsia"/>
          <w:sz w:val="22"/>
        </w:rPr>
        <w:t xml:space="preserve">. For the </w:t>
      </w:r>
      <w:r w:rsidR="000D1C85" w:rsidRPr="002A5009">
        <w:rPr>
          <w:rFonts w:ascii="Times New Roman" w:eastAsiaTheme="minorEastAsia" w:hAnsi="Times New Roman"/>
          <w:sz w:val="22"/>
        </w:rPr>
        <w:t>extraterritorial</w:t>
      </w:r>
      <w:r w:rsidR="000D1C85">
        <w:rPr>
          <w:rFonts w:ascii="Times New Roman" w:eastAsiaTheme="minorEastAsia" w:hAnsi="Times New Roman" w:hint="eastAsia"/>
          <w:sz w:val="22"/>
        </w:rPr>
        <w:t xml:space="preserve"> coverage issue, there were studies in Rel-18 NR NTN called UE location verification wherein</w:t>
      </w:r>
      <w:r w:rsidR="00051BE1">
        <w:rPr>
          <w:rFonts w:ascii="Times New Roman" w:eastAsiaTheme="minorEastAsia" w:hAnsi="Times New Roman" w:hint="eastAsia"/>
          <w:sz w:val="22"/>
        </w:rPr>
        <w:t xml:space="preserve"> single satellite providing multi-RTT positioning was enhanced. And for the UL synchronization</w:t>
      </w:r>
      <w:r w:rsidR="00051BE1" w:rsidRPr="00051BE1">
        <w:rPr>
          <w:rFonts w:ascii="Times New Roman" w:eastAsiaTheme="minorEastAsia" w:hAnsi="Times New Roman" w:hint="eastAsia"/>
          <w:sz w:val="22"/>
        </w:rPr>
        <w:t xml:space="preserve"> </w:t>
      </w:r>
      <w:r w:rsidR="00051BE1">
        <w:rPr>
          <w:rFonts w:ascii="Times New Roman" w:eastAsiaTheme="minorEastAsia" w:hAnsi="Times New Roman" w:hint="eastAsia"/>
          <w:sz w:val="22"/>
        </w:rPr>
        <w:t>issue, GNSS resilient support is being studied in Rel-20 NR NTN, wherein both directions of close-loop adjustment and RAT-dependent positioning via NTN are on the table.</w:t>
      </w:r>
    </w:p>
    <w:p w14:paraId="43CD5FDA" w14:textId="38E30197" w:rsidR="00BD02FC" w:rsidRDefault="00051BE1" w:rsidP="005153E4">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In 6G, </w:t>
      </w:r>
      <w:r w:rsidR="005153E4" w:rsidRPr="005153E4">
        <w:rPr>
          <w:rFonts w:ascii="Times New Roman" w:eastAsiaTheme="minorEastAsia" w:hAnsi="Times New Roman"/>
          <w:sz w:val="22"/>
        </w:rPr>
        <w:t>NTN is</w:t>
      </w:r>
      <w:r>
        <w:rPr>
          <w:rFonts w:ascii="Times New Roman" w:eastAsiaTheme="minorEastAsia" w:hAnsi="Times New Roman" w:hint="eastAsia"/>
          <w:sz w:val="22"/>
        </w:rPr>
        <w:t xml:space="preserve"> expected to provide </w:t>
      </w:r>
      <w:r w:rsidRPr="005153E4">
        <w:rPr>
          <w:rFonts w:ascii="Times New Roman" w:eastAsiaTheme="minorEastAsia" w:hAnsi="Times New Roman"/>
          <w:sz w:val="22"/>
        </w:rPr>
        <w:t>ubiquit</w:t>
      </w:r>
      <w:r>
        <w:rPr>
          <w:rFonts w:ascii="Times New Roman" w:eastAsiaTheme="minorEastAsia" w:hAnsi="Times New Roman"/>
          <w:sz w:val="22"/>
        </w:rPr>
        <w:t>ous</w:t>
      </w:r>
      <w:r>
        <w:rPr>
          <w:rFonts w:ascii="Times New Roman" w:eastAsiaTheme="minorEastAsia" w:hAnsi="Times New Roman" w:hint="eastAsia"/>
          <w:sz w:val="22"/>
        </w:rPr>
        <w:t xml:space="preserve"> and robust</w:t>
      </w:r>
      <w:r w:rsidR="005153E4" w:rsidRPr="005153E4">
        <w:rPr>
          <w:rFonts w:ascii="Times New Roman" w:eastAsiaTheme="minorEastAsia" w:hAnsi="Times New Roman"/>
          <w:sz w:val="22"/>
        </w:rPr>
        <w:t xml:space="preserve"> coverage </w:t>
      </w:r>
      <w:r>
        <w:rPr>
          <w:rFonts w:ascii="Times New Roman" w:eastAsiaTheme="minorEastAsia" w:hAnsi="Times New Roman" w:hint="eastAsia"/>
          <w:sz w:val="22"/>
        </w:rPr>
        <w:t xml:space="preserve">for </w:t>
      </w:r>
      <w:r w:rsidR="005153E4" w:rsidRPr="005153E4">
        <w:rPr>
          <w:rFonts w:ascii="Times New Roman" w:eastAsiaTheme="minorEastAsia" w:hAnsi="Times New Roman"/>
          <w:sz w:val="22"/>
        </w:rPr>
        <w:t xml:space="preserve">global connectivity </w:t>
      </w:r>
      <w:r>
        <w:rPr>
          <w:rFonts w:ascii="Times New Roman" w:eastAsiaTheme="minorEastAsia" w:hAnsi="Times New Roman" w:hint="eastAsia"/>
          <w:sz w:val="22"/>
        </w:rPr>
        <w:t>as well as</w:t>
      </w:r>
      <w:r w:rsidR="005153E4" w:rsidRPr="005153E4">
        <w:rPr>
          <w:rFonts w:ascii="Times New Roman" w:eastAsiaTheme="minorEastAsia" w:hAnsi="Times New Roman"/>
          <w:sz w:val="22"/>
        </w:rPr>
        <w:t xml:space="preserve"> positioning services</w:t>
      </w:r>
      <w:r w:rsidR="00F77F72">
        <w:rPr>
          <w:rFonts w:ascii="Times New Roman" w:eastAsiaTheme="minorEastAsia" w:hAnsi="Times New Roman" w:hint="eastAsia"/>
          <w:sz w:val="22"/>
        </w:rPr>
        <w:t>, and a unified positioning scheme (including RAT-dependent positioning)</w:t>
      </w:r>
      <w:r w:rsidR="005153E4" w:rsidRPr="005153E4">
        <w:rPr>
          <w:rFonts w:ascii="Times New Roman" w:eastAsiaTheme="minorEastAsia" w:hAnsi="Times New Roman"/>
          <w:sz w:val="22"/>
        </w:rPr>
        <w:t xml:space="preserve"> </w:t>
      </w:r>
      <w:r w:rsidR="00F77F72">
        <w:rPr>
          <w:rFonts w:ascii="Times New Roman" w:eastAsiaTheme="minorEastAsia" w:hAnsi="Times New Roman" w:hint="eastAsia"/>
          <w:sz w:val="22"/>
        </w:rPr>
        <w:t>applicable in both TN and NTN is necessary</w:t>
      </w:r>
      <w:r w:rsidR="005153E4" w:rsidRPr="005153E4">
        <w:rPr>
          <w:rFonts w:ascii="Times New Roman" w:eastAsiaTheme="minorEastAsia" w:hAnsi="Times New Roman"/>
          <w:sz w:val="22"/>
        </w:rPr>
        <w:t>.</w:t>
      </w:r>
      <w:r w:rsidR="00F77F72">
        <w:rPr>
          <w:rFonts w:ascii="Times New Roman" w:eastAsiaTheme="minorEastAsia" w:hAnsi="Times New Roman" w:hint="eastAsia"/>
          <w:sz w:val="22"/>
        </w:rPr>
        <w:t xml:space="preserve"> Such scheme will not only support provisioning of m</w:t>
      </w:r>
      <w:r w:rsidR="00F77F72" w:rsidRPr="00F77F72">
        <w:rPr>
          <w:rFonts w:ascii="Times New Roman" w:eastAsiaTheme="minorEastAsia" w:hAnsi="Times New Roman"/>
          <w:sz w:val="22"/>
        </w:rPr>
        <w:t>ore diverse and more precise</w:t>
      </w:r>
      <w:r w:rsidR="00F77F72">
        <w:rPr>
          <w:rFonts w:ascii="Times New Roman" w:eastAsiaTheme="minorEastAsia" w:hAnsi="Times New Roman" w:hint="eastAsia"/>
          <w:sz w:val="22"/>
        </w:rPr>
        <w:t xml:space="preserve"> positioning services to </w:t>
      </w:r>
      <w:proofErr w:type="gramStart"/>
      <w:r w:rsidR="00F77F72">
        <w:rPr>
          <w:rFonts w:ascii="Times New Roman" w:eastAsiaTheme="minorEastAsia" w:hAnsi="Times New Roman" w:hint="eastAsia"/>
          <w:sz w:val="22"/>
        </w:rPr>
        <w:t>users, but</w:t>
      </w:r>
      <w:proofErr w:type="gramEnd"/>
      <w:r w:rsidR="00F77F72">
        <w:rPr>
          <w:rFonts w:ascii="Times New Roman" w:eastAsiaTheme="minorEastAsia" w:hAnsi="Times New Roman" w:hint="eastAsia"/>
          <w:sz w:val="22"/>
        </w:rPr>
        <w:t xml:space="preserve"> also will guarantee</w:t>
      </w:r>
      <w:r w:rsidR="00F77F72" w:rsidRPr="00F77F72">
        <w:t xml:space="preserve"> </w:t>
      </w:r>
      <w:r w:rsidR="00F77F72">
        <w:rPr>
          <w:rFonts w:ascii="Times New Roman" w:eastAsiaTheme="minorEastAsia" w:hAnsi="Times New Roman" w:hint="eastAsia"/>
          <w:sz w:val="22"/>
        </w:rPr>
        <w:t>c</w:t>
      </w:r>
      <w:r w:rsidR="00F77F72" w:rsidRPr="00F77F72">
        <w:rPr>
          <w:rFonts w:ascii="Times New Roman" w:eastAsiaTheme="minorEastAsia" w:hAnsi="Times New Roman"/>
          <w:sz w:val="22"/>
        </w:rPr>
        <w:t>ompliant operation</w:t>
      </w:r>
      <w:r w:rsidR="00F77F72">
        <w:rPr>
          <w:rFonts w:ascii="Times New Roman" w:eastAsiaTheme="minorEastAsia" w:hAnsi="Times New Roman" w:hint="eastAsia"/>
          <w:sz w:val="22"/>
        </w:rPr>
        <w:t>s and extend commercial opportunities</w:t>
      </w:r>
      <w:r w:rsidR="00BD02FC">
        <w:rPr>
          <w:rFonts w:ascii="Times New Roman" w:eastAsiaTheme="minorEastAsia" w:hAnsi="Times New Roman" w:hint="eastAsia"/>
          <w:sz w:val="22"/>
        </w:rPr>
        <w:t xml:space="preserve"> for NTN operators and vendors.</w:t>
      </w:r>
    </w:p>
    <w:p w14:paraId="56DD2A07" w14:textId="45CC22B3" w:rsidR="005153E4" w:rsidRDefault="00BD02FC" w:rsidP="005153E4">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However, whether this </w:t>
      </w:r>
      <w:r w:rsidR="00F77828">
        <w:rPr>
          <w:rFonts w:ascii="Times New Roman" w:eastAsiaTheme="minorEastAsia" w:hAnsi="Times New Roman" w:hint="eastAsia"/>
          <w:sz w:val="22"/>
        </w:rPr>
        <w:t xml:space="preserve">function and corresponding </w:t>
      </w:r>
      <w:r>
        <w:rPr>
          <w:rFonts w:ascii="Times New Roman" w:eastAsiaTheme="minorEastAsia" w:hAnsi="Times New Roman" w:hint="eastAsia"/>
          <w:sz w:val="22"/>
        </w:rPr>
        <w:t>design</w:t>
      </w:r>
      <w:r w:rsidR="00F77828">
        <w:rPr>
          <w:rFonts w:ascii="Times New Roman" w:eastAsiaTheme="minorEastAsia" w:hAnsi="Times New Roman" w:hint="eastAsia"/>
          <w:sz w:val="22"/>
        </w:rPr>
        <w:t>s</w:t>
      </w:r>
      <w:r>
        <w:rPr>
          <w:rFonts w:ascii="Times New Roman" w:eastAsiaTheme="minorEastAsia" w:hAnsi="Times New Roman" w:hint="eastAsia"/>
          <w:sz w:val="22"/>
        </w:rPr>
        <w:t xml:space="preserve"> will be considered at the beginning depends on the common decision for 6GR, i.e., whether positioning will be supported in Day 1 6GR.</w:t>
      </w:r>
    </w:p>
    <w:p w14:paraId="23840F62" w14:textId="7D64D511" w:rsidR="002A5009" w:rsidRPr="00BD02FC" w:rsidRDefault="00BD02FC" w:rsidP="002A5009">
      <w:pPr>
        <w:spacing w:beforeLines="50" w:before="156" w:afterLines="50" w:after="156"/>
        <w:rPr>
          <w:rFonts w:ascii="Times New Roman" w:eastAsiaTheme="minorEastAsia" w:hAnsi="Times New Roman"/>
          <w:b/>
          <w:bCs/>
          <w:sz w:val="22"/>
        </w:rPr>
      </w:pPr>
      <w:r w:rsidRPr="00BD02FC">
        <w:rPr>
          <w:rFonts w:ascii="Times New Roman" w:eastAsiaTheme="minorEastAsia" w:hAnsi="Times New Roman"/>
          <w:b/>
          <w:bCs/>
          <w:sz w:val="22"/>
        </w:rPr>
        <w:t xml:space="preserve">Proposal </w:t>
      </w:r>
      <w:r w:rsidRPr="00BD02FC">
        <w:rPr>
          <w:rFonts w:ascii="Times New Roman" w:eastAsiaTheme="minorEastAsia" w:hAnsi="Times New Roman" w:hint="eastAsia"/>
          <w:b/>
          <w:bCs/>
          <w:sz w:val="22"/>
        </w:rPr>
        <w:t>4</w:t>
      </w:r>
      <w:r w:rsidRPr="00BD02FC">
        <w:rPr>
          <w:rFonts w:ascii="Times New Roman" w:eastAsiaTheme="minorEastAsia" w:hAnsi="Times New Roman"/>
          <w:b/>
          <w:bCs/>
          <w:sz w:val="22"/>
        </w:rPr>
        <w:t xml:space="preserve">: </w:t>
      </w:r>
      <w:r>
        <w:rPr>
          <w:rFonts w:ascii="Times New Roman" w:eastAsiaTheme="minorEastAsia" w:hAnsi="Times New Roman" w:hint="eastAsia"/>
          <w:b/>
          <w:bCs/>
          <w:sz w:val="22"/>
        </w:rPr>
        <w:t>If positioning is supported, t</w:t>
      </w:r>
      <w:r w:rsidRPr="00BD02FC">
        <w:rPr>
          <w:rFonts w:ascii="Times New Roman" w:eastAsiaTheme="minorEastAsia" w:hAnsi="Times New Roman"/>
          <w:b/>
          <w:bCs/>
          <w:sz w:val="22"/>
        </w:rPr>
        <w:t>he 6G RAN design shall aim for a unified scheme of positioning for both TN and NTN, wherein NTN TRP</w:t>
      </w:r>
      <w:r w:rsidR="00621E5D">
        <w:rPr>
          <w:rFonts w:ascii="Times New Roman" w:eastAsiaTheme="minorEastAsia" w:hAnsi="Times New Roman" w:hint="eastAsia"/>
          <w:b/>
          <w:bCs/>
          <w:sz w:val="22"/>
        </w:rPr>
        <w:t xml:space="preserve"> for positioning</w:t>
      </w:r>
      <w:r w:rsidRPr="00BD02FC">
        <w:rPr>
          <w:rFonts w:ascii="Times New Roman" w:eastAsiaTheme="minorEastAsia" w:hAnsi="Times New Roman"/>
          <w:b/>
          <w:bCs/>
          <w:sz w:val="22"/>
        </w:rPr>
        <w:t xml:space="preserve"> </w:t>
      </w:r>
      <w:r w:rsidR="00621E5D">
        <w:rPr>
          <w:rFonts w:ascii="Times New Roman" w:eastAsiaTheme="minorEastAsia" w:hAnsi="Times New Roman" w:hint="eastAsia"/>
          <w:b/>
          <w:bCs/>
          <w:sz w:val="22"/>
        </w:rPr>
        <w:t>is</w:t>
      </w:r>
      <w:r w:rsidRPr="00BD02FC">
        <w:rPr>
          <w:rFonts w:ascii="Times New Roman" w:eastAsiaTheme="minorEastAsia" w:hAnsi="Times New Roman"/>
          <w:b/>
          <w:bCs/>
          <w:sz w:val="22"/>
        </w:rPr>
        <w:t xml:space="preserve"> included.</w:t>
      </w:r>
    </w:p>
    <w:p w14:paraId="15484C31" w14:textId="41A84A29" w:rsidR="0081649B" w:rsidRPr="00DD4B72" w:rsidRDefault="00FC0D8F" w:rsidP="00DD4B72">
      <w:pPr>
        <w:pStyle w:val="a6"/>
        <w:numPr>
          <w:ilvl w:val="0"/>
          <w:numId w:val="9"/>
        </w:numPr>
        <w:spacing w:beforeLines="50" w:before="156" w:afterLines="50" w:after="156"/>
        <w:ind w:left="357" w:firstLineChars="0" w:hanging="357"/>
        <w:outlineLvl w:val="2"/>
        <w:rPr>
          <w:rFonts w:eastAsiaTheme="minorEastAsia"/>
          <w:b/>
          <w:bCs/>
          <w:sz w:val="22"/>
          <w:u w:val="single"/>
          <w:lang w:eastAsia="zh-CN"/>
        </w:rPr>
      </w:pPr>
      <w:r w:rsidRPr="00DD4B72">
        <w:rPr>
          <w:rFonts w:eastAsiaTheme="minorEastAsia" w:hint="eastAsia"/>
          <w:b/>
          <w:bCs/>
          <w:sz w:val="22"/>
          <w:u w:val="single"/>
          <w:lang w:eastAsia="zh-CN"/>
        </w:rPr>
        <w:t>Sensing</w:t>
      </w:r>
    </w:p>
    <w:p w14:paraId="7FCB3F96" w14:textId="77777777" w:rsidR="00BD02FC" w:rsidRDefault="00BD02FC" w:rsidP="00BD02FC">
      <w:pPr>
        <w:spacing w:beforeLines="50" w:before="156" w:afterLines="50" w:after="156"/>
        <w:rPr>
          <w:rFonts w:ascii="Times New Roman" w:eastAsiaTheme="minorEastAsia" w:hAnsi="Times New Roman"/>
          <w:sz w:val="22"/>
        </w:rPr>
      </w:pPr>
      <w:r w:rsidRPr="002F115C">
        <w:rPr>
          <w:rFonts w:ascii="Times New Roman" w:eastAsiaTheme="minorEastAsia" w:hAnsi="Times New Roman" w:hint="eastAsia"/>
          <w:sz w:val="22"/>
        </w:rPr>
        <w:t xml:space="preserve">For the sensing services, the current studies on ISAC have been mostly focusing on the scenarios, requirements and general procedures of providing sensing services alongside with communication leveraging TN </w:t>
      </w:r>
      <w:r w:rsidRPr="002F115C">
        <w:rPr>
          <w:rFonts w:ascii="Times New Roman" w:eastAsiaTheme="minorEastAsia" w:hAnsi="Times New Roman"/>
          <w:sz w:val="22"/>
        </w:rPr>
        <w:t>infrastructure</w:t>
      </w:r>
      <w:r w:rsidRPr="002F115C">
        <w:rPr>
          <w:rFonts w:ascii="Times New Roman" w:eastAsiaTheme="minorEastAsia" w:hAnsi="Times New Roman" w:hint="eastAsia"/>
          <w:sz w:val="22"/>
        </w:rPr>
        <w:t xml:space="preserve">s (e.g., TRPs and </w:t>
      </w:r>
      <w:proofErr w:type="spellStart"/>
      <w:r w:rsidRPr="002F115C">
        <w:rPr>
          <w:rFonts w:ascii="Times New Roman" w:eastAsiaTheme="minorEastAsia" w:hAnsi="Times New Roman" w:hint="eastAsia"/>
          <w:sz w:val="22"/>
        </w:rPr>
        <w:t>gNBs</w:t>
      </w:r>
      <w:proofErr w:type="spellEnd"/>
      <w:r w:rsidRPr="002F115C">
        <w:rPr>
          <w:rFonts w:ascii="Times New Roman" w:eastAsiaTheme="minorEastAsia" w:hAnsi="Times New Roman" w:hint="eastAsia"/>
          <w:sz w:val="22"/>
        </w:rPr>
        <w:t xml:space="preserve"> on the ground), while the NTN payloads (s</w:t>
      </w:r>
      <w:r w:rsidRPr="002F115C">
        <w:rPr>
          <w:rFonts w:ascii="Times New Roman" w:eastAsiaTheme="minorEastAsia" w:hAnsi="Times New Roman"/>
          <w:sz w:val="22"/>
        </w:rPr>
        <w:t>atellite</w:t>
      </w:r>
      <w:r w:rsidRPr="002F115C">
        <w:rPr>
          <w:rFonts w:ascii="Times New Roman" w:eastAsiaTheme="minorEastAsia" w:hAnsi="Times New Roman" w:hint="eastAsia"/>
          <w:sz w:val="22"/>
        </w:rPr>
        <w:t xml:space="preserve">s and </w:t>
      </w:r>
      <w:r w:rsidRPr="002F115C">
        <w:rPr>
          <w:rFonts w:ascii="Times New Roman" w:eastAsiaTheme="minorEastAsia" w:hAnsi="Times New Roman"/>
          <w:sz w:val="22"/>
        </w:rPr>
        <w:t>HAPS</w:t>
      </w:r>
      <w:r w:rsidRPr="002F115C">
        <w:rPr>
          <w:rFonts w:ascii="Times New Roman" w:eastAsiaTheme="minorEastAsia" w:hAnsi="Times New Roman" w:hint="eastAsia"/>
          <w:sz w:val="22"/>
        </w:rPr>
        <w:t>) also have the advantages in providing sensing services i</w:t>
      </w:r>
      <w:r w:rsidRPr="002F115C">
        <w:rPr>
          <w:rFonts w:ascii="Times New Roman" w:eastAsiaTheme="minorEastAsia" w:hAnsi="Times New Roman"/>
          <w:sz w:val="22"/>
        </w:rPr>
        <w:t>n both horizontal and vertical directions</w:t>
      </w:r>
      <w:r w:rsidRPr="002F115C">
        <w:rPr>
          <w:rFonts w:ascii="Times New Roman" w:eastAsiaTheme="minorEastAsia" w:hAnsi="Times New Roman" w:hint="eastAsia"/>
          <w:sz w:val="22"/>
        </w:rPr>
        <w:t xml:space="preserve"> with their large coverage and high altitude deployment. The NTN payloads </w:t>
      </w:r>
      <w:r>
        <w:rPr>
          <w:rFonts w:ascii="Times New Roman" w:eastAsiaTheme="minorEastAsia" w:hAnsi="Times New Roman" w:hint="eastAsia"/>
          <w:sz w:val="22"/>
        </w:rPr>
        <w:t>embarking sensing modules</w:t>
      </w:r>
      <w:r w:rsidRPr="002F115C">
        <w:rPr>
          <w:rFonts w:ascii="Times New Roman" w:eastAsiaTheme="minorEastAsia" w:hAnsi="Times New Roman" w:hint="eastAsia"/>
          <w:sz w:val="22"/>
        </w:rPr>
        <w:t xml:space="preserve"> can serve as the sensing nodes (i.e., TRPs) to implement ISAC</w:t>
      </w:r>
      <w:r>
        <w:rPr>
          <w:rFonts w:ascii="Times New Roman" w:eastAsiaTheme="minorEastAsia" w:hAnsi="Times New Roman" w:hint="eastAsia"/>
          <w:sz w:val="22"/>
        </w:rPr>
        <w:t>, while</w:t>
      </w:r>
      <w:r w:rsidRPr="00856C9D">
        <w:rPr>
          <w:rFonts w:ascii="Times New Roman" w:eastAsiaTheme="minorEastAsia" w:hAnsi="Times New Roman" w:hint="eastAsia"/>
          <w:sz w:val="22"/>
        </w:rPr>
        <w:t xml:space="preserve"> </w:t>
      </w:r>
      <w:r>
        <w:rPr>
          <w:rFonts w:ascii="Times New Roman" w:eastAsiaTheme="minorEastAsia" w:hAnsi="Times New Roman" w:hint="eastAsia"/>
          <w:sz w:val="22"/>
        </w:rPr>
        <w:t>the NTN characteristics shall also be considered in sensing procedures, e.g. sensing capability exchange that can be related to satellite hardware limits, satellite beam management and ISL, and sensing service availability that can be related to satellite movement and three-</w:t>
      </w:r>
      <w:r>
        <w:rPr>
          <w:rFonts w:ascii="Times New Roman" w:eastAsiaTheme="minorEastAsia" w:hAnsi="Times New Roman"/>
          <w:sz w:val="22"/>
        </w:rPr>
        <w:t>dimensional</w:t>
      </w:r>
      <w:r>
        <w:rPr>
          <w:rFonts w:ascii="Times New Roman" w:eastAsiaTheme="minorEastAsia" w:hAnsi="Times New Roman" w:hint="eastAsia"/>
          <w:sz w:val="22"/>
        </w:rPr>
        <w:t xml:space="preserve"> coverage.</w:t>
      </w:r>
    </w:p>
    <w:p w14:paraId="40AB7A6A" w14:textId="5A8C2897" w:rsidR="00BD02FC" w:rsidRPr="00BD02FC" w:rsidRDefault="00BD02FC" w:rsidP="00BD02FC">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However, </w:t>
      </w:r>
      <w:proofErr w:type="gramStart"/>
      <w:r>
        <w:rPr>
          <w:rFonts w:ascii="Times New Roman" w:eastAsiaTheme="minorEastAsia" w:hAnsi="Times New Roman" w:hint="eastAsia"/>
          <w:sz w:val="22"/>
        </w:rPr>
        <w:t>similar to</w:t>
      </w:r>
      <w:proofErr w:type="gramEnd"/>
      <w:r>
        <w:rPr>
          <w:rFonts w:ascii="Times New Roman" w:eastAsiaTheme="minorEastAsia" w:hAnsi="Times New Roman" w:hint="eastAsia"/>
          <w:sz w:val="22"/>
        </w:rPr>
        <w:t xml:space="preserve"> the situation of positioning, whether this </w:t>
      </w:r>
      <w:r w:rsidR="00F77828">
        <w:rPr>
          <w:rFonts w:ascii="Times New Roman" w:eastAsiaTheme="minorEastAsia" w:hAnsi="Times New Roman" w:hint="eastAsia"/>
          <w:sz w:val="22"/>
        </w:rPr>
        <w:t xml:space="preserve">function and corresponding </w:t>
      </w:r>
      <w:r>
        <w:rPr>
          <w:rFonts w:ascii="Times New Roman" w:eastAsiaTheme="minorEastAsia" w:hAnsi="Times New Roman" w:hint="eastAsia"/>
          <w:sz w:val="22"/>
        </w:rPr>
        <w:t>design</w:t>
      </w:r>
      <w:r w:rsidR="00F77828">
        <w:rPr>
          <w:rFonts w:ascii="Times New Roman" w:eastAsiaTheme="minorEastAsia" w:hAnsi="Times New Roman" w:hint="eastAsia"/>
          <w:sz w:val="22"/>
        </w:rPr>
        <w:t>s</w:t>
      </w:r>
      <w:r>
        <w:rPr>
          <w:rFonts w:ascii="Times New Roman" w:eastAsiaTheme="minorEastAsia" w:hAnsi="Times New Roman" w:hint="eastAsia"/>
          <w:sz w:val="22"/>
        </w:rPr>
        <w:t xml:space="preserve"> will be considered at the beginning depends on the common decision for 6GR, i.e., whether sensing (as an independent function or as part of positioning) will be supported in Day 1 6GR.</w:t>
      </w:r>
    </w:p>
    <w:p w14:paraId="33535108" w14:textId="61B52831" w:rsidR="00BD02FC" w:rsidRDefault="00BD02FC" w:rsidP="00BD02FC">
      <w:pPr>
        <w:spacing w:beforeLines="50" w:before="156" w:afterLines="50" w:after="156"/>
        <w:rPr>
          <w:rFonts w:ascii="Times New Roman" w:eastAsiaTheme="minorEastAsia" w:hAnsi="Times New Roman"/>
          <w:b/>
          <w:bCs/>
          <w:sz w:val="22"/>
        </w:rPr>
      </w:pPr>
      <w:r w:rsidRPr="00BC64D6">
        <w:rPr>
          <w:rFonts w:ascii="Times New Roman" w:eastAsiaTheme="minorEastAsia" w:hAnsi="Times New Roman"/>
          <w:b/>
          <w:bCs/>
          <w:sz w:val="22"/>
        </w:rPr>
        <w:t xml:space="preserve">Proposal </w:t>
      </w:r>
      <w:r w:rsidR="00834D49">
        <w:rPr>
          <w:rFonts w:ascii="Times New Roman" w:eastAsiaTheme="minorEastAsia" w:hAnsi="Times New Roman" w:hint="eastAsia"/>
          <w:b/>
          <w:bCs/>
          <w:sz w:val="22"/>
        </w:rPr>
        <w:t>5</w:t>
      </w:r>
      <w:r w:rsidRPr="00BC64D6">
        <w:rPr>
          <w:rFonts w:ascii="Times New Roman" w:eastAsiaTheme="minorEastAsia" w:hAnsi="Times New Roman"/>
          <w:b/>
          <w:bCs/>
          <w:sz w:val="22"/>
        </w:rPr>
        <w:t xml:space="preserve">: </w:t>
      </w:r>
      <w:r>
        <w:rPr>
          <w:rFonts w:ascii="Times New Roman" w:eastAsiaTheme="minorEastAsia" w:hAnsi="Times New Roman" w:hint="eastAsia"/>
          <w:b/>
          <w:bCs/>
          <w:sz w:val="22"/>
        </w:rPr>
        <w:t>If sensing is supported, t</w:t>
      </w:r>
      <w:r w:rsidRPr="00BD02FC">
        <w:rPr>
          <w:rFonts w:ascii="Times New Roman" w:eastAsiaTheme="minorEastAsia" w:hAnsi="Times New Roman"/>
          <w:b/>
          <w:bCs/>
          <w:sz w:val="22"/>
        </w:rPr>
        <w:t>he</w:t>
      </w:r>
      <w:r w:rsidRPr="00BC64D6">
        <w:rPr>
          <w:rFonts w:ascii="Times New Roman" w:eastAsiaTheme="minorEastAsia" w:hAnsi="Times New Roman"/>
          <w:b/>
          <w:bCs/>
          <w:sz w:val="22"/>
        </w:rPr>
        <w:t xml:space="preserve"> 6G RAN design shall aim </w:t>
      </w:r>
      <w:r>
        <w:rPr>
          <w:rFonts w:ascii="Times New Roman" w:eastAsiaTheme="minorEastAsia" w:hAnsi="Times New Roman" w:hint="eastAsia"/>
          <w:b/>
          <w:bCs/>
          <w:sz w:val="22"/>
        </w:rPr>
        <w:t>for</w:t>
      </w:r>
      <w:r w:rsidRPr="00BC64D6">
        <w:rPr>
          <w:rFonts w:ascii="Times New Roman" w:eastAsiaTheme="minorEastAsia" w:hAnsi="Times New Roman"/>
          <w:b/>
          <w:bCs/>
          <w:sz w:val="22"/>
        </w:rPr>
        <w:t xml:space="preserve"> a unified scheme of </w:t>
      </w:r>
      <w:r>
        <w:rPr>
          <w:rFonts w:ascii="Times New Roman" w:eastAsiaTheme="minorEastAsia" w:hAnsi="Times New Roman" w:hint="eastAsia"/>
          <w:b/>
          <w:bCs/>
          <w:sz w:val="22"/>
        </w:rPr>
        <w:t>sensing</w:t>
      </w:r>
      <w:r w:rsidRPr="00BC64D6">
        <w:rPr>
          <w:rFonts w:ascii="Times New Roman" w:eastAsiaTheme="minorEastAsia" w:hAnsi="Times New Roman"/>
          <w:b/>
          <w:bCs/>
          <w:sz w:val="22"/>
        </w:rPr>
        <w:t xml:space="preserve"> for both TN and NTN</w:t>
      </w:r>
      <w:r w:rsidRPr="00BC64D6">
        <w:rPr>
          <w:rFonts w:ascii="Times New Roman" w:eastAsiaTheme="minorEastAsia" w:hAnsi="Times New Roman" w:hint="eastAsia"/>
          <w:b/>
          <w:bCs/>
          <w:sz w:val="22"/>
        </w:rPr>
        <w:t>.</w:t>
      </w:r>
    </w:p>
    <w:p w14:paraId="4C56D65E" w14:textId="19D684E9" w:rsidR="00834D49" w:rsidRPr="00DD4B72" w:rsidRDefault="00834D49" w:rsidP="00834D49">
      <w:pPr>
        <w:pStyle w:val="a6"/>
        <w:numPr>
          <w:ilvl w:val="0"/>
          <w:numId w:val="9"/>
        </w:numPr>
        <w:spacing w:beforeLines="50" w:before="156" w:afterLines="50" w:after="156"/>
        <w:ind w:left="357" w:firstLineChars="0" w:hanging="357"/>
        <w:outlineLvl w:val="2"/>
        <w:rPr>
          <w:rFonts w:eastAsiaTheme="minorEastAsia"/>
          <w:b/>
          <w:bCs/>
          <w:sz w:val="22"/>
          <w:u w:val="single"/>
          <w:lang w:eastAsia="zh-CN"/>
        </w:rPr>
      </w:pPr>
      <w:r>
        <w:rPr>
          <w:rFonts w:eastAsiaTheme="minorEastAsia" w:hint="eastAsia"/>
          <w:b/>
          <w:bCs/>
          <w:sz w:val="22"/>
          <w:u w:val="single"/>
          <w:lang w:eastAsia="zh-CN"/>
        </w:rPr>
        <w:t>Broadcast</w:t>
      </w:r>
      <w:r w:rsidR="00365E48">
        <w:rPr>
          <w:rFonts w:eastAsiaTheme="minorEastAsia" w:hint="eastAsia"/>
          <w:b/>
          <w:bCs/>
          <w:sz w:val="22"/>
          <w:u w:val="single"/>
          <w:lang w:eastAsia="zh-CN"/>
        </w:rPr>
        <w:t xml:space="preserve"> and multicast</w:t>
      </w:r>
    </w:p>
    <w:p w14:paraId="29FB6513" w14:textId="36CDAB59" w:rsidR="009E70F0" w:rsidRDefault="009E70F0" w:rsidP="001D10E1">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The b</w:t>
      </w:r>
      <w:r w:rsidRPr="009E70F0">
        <w:rPr>
          <w:rFonts w:ascii="Times New Roman" w:eastAsiaTheme="minorEastAsia" w:hAnsi="Times New Roman"/>
          <w:sz w:val="22"/>
        </w:rPr>
        <w:t>roadcast and multicast</w:t>
      </w:r>
      <w:r>
        <w:rPr>
          <w:rFonts w:ascii="Times New Roman" w:eastAsiaTheme="minorEastAsia" w:hAnsi="Times New Roman" w:hint="eastAsia"/>
          <w:sz w:val="22"/>
        </w:rPr>
        <w:t xml:space="preserve"> (including MBS and PWS) have been important services in 4G LTE and 5G NR to provide the same services to multiple UEs in an efficient way, both for commercial purposes and emergency </w:t>
      </w:r>
      <w:r>
        <w:rPr>
          <w:rFonts w:ascii="Times New Roman" w:eastAsiaTheme="minorEastAsia" w:hAnsi="Times New Roman"/>
          <w:sz w:val="22"/>
        </w:rPr>
        <w:lastRenderedPageBreak/>
        <w:t>situations</w:t>
      </w:r>
      <w:r>
        <w:rPr>
          <w:rFonts w:ascii="Times New Roman" w:eastAsiaTheme="minorEastAsia" w:hAnsi="Times New Roman" w:hint="eastAsia"/>
          <w:sz w:val="22"/>
        </w:rPr>
        <w:t xml:space="preserve">. </w:t>
      </w:r>
      <w:r w:rsidRPr="009E70F0">
        <w:rPr>
          <w:rFonts w:ascii="Times New Roman" w:eastAsiaTheme="minorEastAsia" w:hAnsi="Times New Roman"/>
          <w:sz w:val="22"/>
        </w:rPr>
        <w:t>The NTN with large coverage is well suited to support</w:t>
      </w:r>
      <w:r>
        <w:rPr>
          <w:rFonts w:ascii="Times New Roman" w:eastAsiaTheme="minorEastAsia" w:hAnsi="Times New Roman" w:hint="eastAsia"/>
          <w:sz w:val="22"/>
        </w:rPr>
        <w:t xml:space="preserve"> broadcast and multicast </w:t>
      </w:r>
      <w:r w:rsidRPr="009E70F0">
        <w:rPr>
          <w:rFonts w:ascii="Times New Roman" w:eastAsiaTheme="minorEastAsia" w:hAnsi="Times New Roman"/>
          <w:sz w:val="22"/>
        </w:rPr>
        <w:t>in providing services to more UEs with higher resource efficiency</w:t>
      </w:r>
      <w:r>
        <w:rPr>
          <w:rFonts w:ascii="Times New Roman" w:eastAsiaTheme="minorEastAsia" w:hAnsi="Times New Roman" w:hint="eastAsia"/>
          <w:sz w:val="22"/>
        </w:rPr>
        <w:t xml:space="preserve"> compared to TN</w:t>
      </w:r>
      <w:r w:rsidRPr="009E70F0">
        <w:rPr>
          <w:rFonts w:ascii="Times New Roman" w:eastAsiaTheme="minorEastAsia" w:hAnsi="Times New Roman"/>
          <w:sz w:val="22"/>
        </w:rPr>
        <w:t>.</w:t>
      </w:r>
      <w:r>
        <w:rPr>
          <w:rFonts w:ascii="Times New Roman" w:eastAsiaTheme="minorEastAsia" w:hAnsi="Times New Roman" w:hint="eastAsia"/>
          <w:sz w:val="22"/>
        </w:rPr>
        <w:t xml:space="preserve"> For 5G NR the MBS broadcast</w:t>
      </w:r>
      <w:r w:rsidR="00D9050D">
        <w:rPr>
          <w:rFonts w:ascii="Times New Roman" w:eastAsiaTheme="minorEastAsia" w:hAnsi="Times New Roman" w:hint="eastAsia"/>
          <w:sz w:val="22"/>
        </w:rPr>
        <w:t xml:space="preserve"> scheme was initially designed for TN wherein cell coverage is typically smaller than MBS broadcast service area, and as a result the MBS broadcast service area is directly mapped to one or multiple cells for simplicity e.g., UE can simply derive whether it can receive an MBS broadcast service by its serving cell. This scheme encounters the issue that NTN cell coverage is much </w:t>
      </w:r>
      <w:proofErr w:type="gramStart"/>
      <w:r w:rsidR="00D9050D">
        <w:rPr>
          <w:rFonts w:ascii="Times New Roman" w:eastAsiaTheme="minorEastAsia" w:hAnsi="Times New Roman" w:hint="eastAsia"/>
          <w:sz w:val="22"/>
        </w:rPr>
        <w:t>larger</w:t>
      </w:r>
      <w:proofErr w:type="gramEnd"/>
      <w:r w:rsidR="00D9050D">
        <w:rPr>
          <w:rFonts w:ascii="Times New Roman" w:eastAsiaTheme="minorEastAsia" w:hAnsi="Times New Roman" w:hint="eastAsia"/>
          <w:sz w:val="22"/>
        </w:rPr>
        <w:t xml:space="preserve"> and the MBS broadcast service area can only be mapped to part of an NTN cell. </w:t>
      </w:r>
      <w:proofErr w:type="gramStart"/>
      <w:r w:rsidR="00D9050D">
        <w:rPr>
          <w:rFonts w:ascii="Times New Roman" w:eastAsiaTheme="minorEastAsia" w:hAnsi="Times New Roman" w:hint="eastAsia"/>
          <w:sz w:val="22"/>
        </w:rPr>
        <w:t>Therefore</w:t>
      </w:r>
      <w:proofErr w:type="gramEnd"/>
      <w:r w:rsidR="00D9050D">
        <w:rPr>
          <w:rFonts w:ascii="Times New Roman" w:eastAsiaTheme="minorEastAsia" w:hAnsi="Times New Roman" w:hint="eastAsia"/>
          <w:sz w:val="22"/>
        </w:rPr>
        <w:t xml:space="preserve"> in Rel-19 NR NTN the enhancements for MBS broadcast support were specified allowing </w:t>
      </w:r>
      <w:r w:rsidR="00D9050D" w:rsidRPr="001D10E1">
        <w:rPr>
          <w:rFonts w:ascii="Times New Roman" w:eastAsiaTheme="minorEastAsia" w:hAnsi="Times New Roman"/>
          <w:sz w:val="22"/>
        </w:rPr>
        <w:t>geo-fencing</w:t>
      </w:r>
      <w:r w:rsidR="00D9050D">
        <w:rPr>
          <w:rFonts w:ascii="Times New Roman" w:eastAsiaTheme="minorEastAsia" w:hAnsi="Times New Roman" w:hint="eastAsia"/>
          <w:sz w:val="22"/>
        </w:rPr>
        <w:t xml:space="preserve"> indication for MBS broadcast services. The ETWS in PWS has the similar issues and thus </w:t>
      </w:r>
      <w:r w:rsidR="004F1498" w:rsidRPr="001D10E1">
        <w:rPr>
          <w:rFonts w:ascii="Times New Roman" w:eastAsiaTheme="minorEastAsia" w:hAnsi="Times New Roman"/>
          <w:sz w:val="22"/>
        </w:rPr>
        <w:t>geo-fencing</w:t>
      </w:r>
      <w:r w:rsidR="004F1498">
        <w:rPr>
          <w:rFonts w:ascii="Times New Roman" w:eastAsiaTheme="minorEastAsia" w:hAnsi="Times New Roman" w:hint="eastAsia"/>
          <w:sz w:val="22"/>
        </w:rPr>
        <w:t xml:space="preserve"> was also introduced to ETWS reusing the CMAS scheme. Meanwhile there are also service continuity </w:t>
      </w:r>
      <w:r w:rsidR="004F1498">
        <w:rPr>
          <w:rFonts w:ascii="Times New Roman" w:eastAsiaTheme="minorEastAsia" w:hAnsi="Times New Roman"/>
          <w:sz w:val="22"/>
        </w:rPr>
        <w:t>issu</w:t>
      </w:r>
      <w:r w:rsidR="004F1498">
        <w:rPr>
          <w:rFonts w:ascii="Times New Roman" w:eastAsiaTheme="minorEastAsia" w:hAnsi="Times New Roman" w:hint="eastAsia"/>
          <w:sz w:val="22"/>
        </w:rPr>
        <w:t xml:space="preserve">es related to the </w:t>
      </w:r>
      <w:r w:rsidR="004F1498" w:rsidRPr="001D10E1">
        <w:rPr>
          <w:rFonts w:ascii="Times New Roman" w:eastAsiaTheme="minorEastAsia" w:hAnsi="Times New Roman"/>
          <w:sz w:val="22"/>
        </w:rPr>
        <w:t>geo-fencing</w:t>
      </w:r>
      <w:r w:rsidR="004F1498">
        <w:rPr>
          <w:rFonts w:ascii="Times New Roman" w:eastAsiaTheme="minorEastAsia" w:hAnsi="Times New Roman" w:hint="eastAsia"/>
          <w:sz w:val="22"/>
        </w:rPr>
        <w:t xml:space="preserve"> and mapping issues between</w:t>
      </w:r>
      <w:r w:rsidR="004F1498" w:rsidRPr="004F1498">
        <w:rPr>
          <w:rFonts w:ascii="Times New Roman" w:eastAsiaTheme="minorEastAsia" w:hAnsi="Times New Roman"/>
          <w:sz w:val="22"/>
        </w:rPr>
        <w:t xml:space="preserve"> multicast HARQ feedback options</w:t>
      </w:r>
      <w:r w:rsidR="004F1498">
        <w:rPr>
          <w:rFonts w:ascii="Times New Roman" w:eastAsiaTheme="minorEastAsia" w:hAnsi="Times New Roman" w:hint="eastAsia"/>
          <w:sz w:val="22"/>
        </w:rPr>
        <w:t xml:space="preserve"> and HARQ process feedback enabling/disabling. It is expected that in 6GR these issues shall be considered for both TN and NTN, </w:t>
      </w:r>
      <w:r w:rsidR="00E511F9">
        <w:rPr>
          <w:rFonts w:ascii="Times New Roman" w:eastAsiaTheme="minorEastAsia" w:hAnsi="Times New Roman" w:hint="eastAsia"/>
          <w:sz w:val="22"/>
        </w:rPr>
        <w:t>as well as</w:t>
      </w:r>
      <w:r w:rsidR="004F1498">
        <w:rPr>
          <w:rFonts w:ascii="Times New Roman" w:eastAsiaTheme="minorEastAsia" w:hAnsi="Times New Roman" w:hint="eastAsia"/>
          <w:sz w:val="22"/>
        </w:rPr>
        <w:t xml:space="preserve"> a unified scheme for providing b</w:t>
      </w:r>
      <w:r w:rsidR="004F1498" w:rsidRPr="009E70F0">
        <w:rPr>
          <w:rFonts w:ascii="Times New Roman" w:eastAsiaTheme="minorEastAsia" w:hAnsi="Times New Roman"/>
          <w:sz w:val="22"/>
        </w:rPr>
        <w:t>roadcast and multicast</w:t>
      </w:r>
      <w:r w:rsidR="004F1498">
        <w:rPr>
          <w:rFonts w:ascii="Times New Roman" w:eastAsiaTheme="minorEastAsia" w:hAnsi="Times New Roman" w:hint="eastAsia"/>
          <w:sz w:val="22"/>
        </w:rPr>
        <w:t xml:space="preserve"> services in TN and NTN</w:t>
      </w:r>
      <w:r w:rsidR="00E511F9">
        <w:rPr>
          <w:rFonts w:ascii="Times New Roman" w:eastAsiaTheme="minorEastAsia" w:hAnsi="Times New Roman" w:hint="eastAsia"/>
          <w:sz w:val="22"/>
        </w:rPr>
        <w:t>.</w:t>
      </w:r>
    </w:p>
    <w:p w14:paraId="0E61ECAA" w14:textId="42915E79" w:rsidR="00E511F9" w:rsidRPr="00BD02FC" w:rsidRDefault="00E511F9" w:rsidP="00E511F9">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However, whether this function and corresponding designs will be considered at the beginning depends on the common decision for 6GR, i.e., whether b</w:t>
      </w:r>
      <w:r w:rsidRPr="009E70F0">
        <w:rPr>
          <w:rFonts w:ascii="Times New Roman" w:eastAsiaTheme="minorEastAsia" w:hAnsi="Times New Roman"/>
          <w:sz w:val="22"/>
        </w:rPr>
        <w:t>roadcast and multicast</w:t>
      </w:r>
      <w:r>
        <w:rPr>
          <w:rFonts w:ascii="Times New Roman" w:eastAsiaTheme="minorEastAsia" w:hAnsi="Times New Roman" w:hint="eastAsia"/>
          <w:sz w:val="22"/>
        </w:rPr>
        <w:t xml:space="preserve"> services will be supported in Day 1 6GR.</w:t>
      </w:r>
    </w:p>
    <w:p w14:paraId="6DE200DE" w14:textId="7FBBB95D" w:rsidR="00E511F9" w:rsidRPr="00C83501" w:rsidRDefault="00C83501" w:rsidP="00E511F9">
      <w:pPr>
        <w:spacing w:beforeLines="50" w:before="156" w:afterLines="50" w:after="156"/>
        <w:rPr>
          <w:rFonts w:ascii="Times New Roman" w:eastAsiaTheme="minorEastAsia" w:hAnsi="Times New Roman"/>
          <w:b/>
          <w:bCs/>
          <w:sz w:val="22"/>
        </w:rPr>
      </w:pPr>
      <w:r w:rsidRPr="00E511F9">
        <w:rPr>
          <w:rFonts w:ascii="Times New Roman" w:eastAsiaTheme="minorEastAsia" w:hAnsi="Times New Roman"/>
          <w:b/>
          <w:bCs/>
          <w:sz w:val="22"/>
        </w:rPr>
        <w:t xml:space="preserve">Proposal </w:t>
      </w:r>
      <w:r w:rsidRPr="00E511F9">
        <w:rPr>
          <w:rFonts w:ascii="Times New Roman" w:eastAsiaTheme="minorEastAsia" w:hAnsi="Times New Roman" w:hint="eastAsia"/>
          <w:b/>
          <w:bCs/>
          <w:sz w:val="22"/>
        </w:rPr>
        <w:t>6</w:t>
      </w:r>
      <w:r w:rsidRPr="00E511F9">
        <w:rPr>
          <w:rFonts w:ascii="Times New Roman" w:eastAsiaTheme="minorEastAsia" w:hAnsi="Times New Roman"/>
          <w:b/>
          <w:bCs/>
          <w:sz w:val="22"/>
        </w:rPr>
        <w:t xml:space="preserve">: </w:t>
      </w:r>
      <w:r>
        <w:rPr>
          <w:rFonts w:ascii="Times New Roman" w:eastAsiaTheme="minorEastAsia" w:hAnsi="Times New Roman" w:hint="eastAsia"/>
          <w:b/>
          <w:bCs/>
          <w:sz w:val="22"/>
        </w:rPr>
        <w:t xml:space="preserve">If </w:t>
      </w:r>
      <w:r w:rsidRPr="00E511F9">
        <w:rPr>
          <w:rFonts w:ascii="Times New Roman" w:eastAsiaTheme="minorEastAsia" w:hAnsi="Times New Roman"/>
          <w:b/>
          <w:bCs/>
          <w:sz w:val="22"/>
        </w:rPr>
        <w:t xml:space="preserve">broadcast </w:t>
      </w:r>
      <w:r>
        <w:rPr>
          <w:rFonts w:ascii="Times New Roman" w:eastAsiaTheme="minorEastAsia" w:hAnsi="Times New Roman" w:hint="eastAsia"/>
          <w:b/>
          <w:bCs/>
          <w:sz w:val="22"/>
        </w:rPr>
        <w:t>or</w:t>
      </w:r>
      <w:r w:rsidRPr="00E511F9">
        <w:rPr>
          <w:rFonts w:ascii="Times New Roman" w:eastAsiaTheme="minorEastAsia" w:hAnsi="Times New Roman" w:hint="eastAsia"/>
          <w:b/>
          <w:bCs/>
          <w:sz w:val="22"/>
        </w:rPr>
        <w:t xml:space="preserve"> multicast</w:t>
      </w:r>
      <w:r w:rsidRPr="00E511F9">
        <w:rPr>
          <w:rFonts w:ascii="Times New Roman" w:eastAsiaTheme="minorEastAsia" w:hAnsi="Times New Roman"/>
          <w:b/>
          <w:bCs/>
          <w:sz w:val="22"/>
        </w:rPr>
        <w:t xml:space="preserve"> </w:t>
      </w:r>
      <w:r>
        <w:rPr>
          <w:rFonts w:ascii="Times New Roman" w:eastAsiaTheme="minorEastAsia" w:hAnsi="Times New Roman" w:hint="eastAsia"/>
          <w:b/>
          <w:bCs/>
          <w:sz w:val="22"/>
        </w:rPr>
        <w:t>are supported (e.g., MBS, PWS), t</w:t>
      </w:r>
      <w:r w:rsidRPr="00E511F9">
        <w:rPr>
          <w:rFonts w:ascii="Times New Roman" w:eastAsiaTheme="minorEastAsia" w:hAnsi="Times New Roman"/>
          <w:b/>
          <w:bCs/>
          <w:sz w:val="22"/>
        </w:rPr>
        <w:t xml:space="preserve">he 6G RAN design shall aim for a unified scheme of broadcast </w:t>
      </w:r>
      <w:r>
        <w:rPr>
          <w:rFonts w:ascii="Times New Roman" w:eastAsiaTheme="minorEastAsia" w:hAnsi="Times New Roman" w:hint="eastAsia"/>
          <w:b/>
          <w:bCs/>
          <w:sz w:val="22"/>
        </w:rPr>
        <w:t>or</w:t>
      </w:r>
      <w:r w:rsidRPr="00E511F9">
        <w:rPr>
          <w:rFonts w:ascii="Times New Roman" w:eastAsiaTheme="minorEastAsia" w:hAnsi="Times New Roman" w:hint="eastAsia"/>
          <w:b/>
          <w:bCs/>
          <w:sz w:val="22"/>
        </w:rPr>
        <w:t xml:space="preserve"> multicast </w:t>
      </w:r>
      <w:r w:rsidRPr="00E511F9">
        <w:rPr>
          <w:rFonts w:ascii="Times New Roman" w:eastAsiaTheme="minorEastAsia" w:hAnsi="Times New Roman"/>
          <w:b/>
          <w:bCs/>
          <w:sz w:val="22"/>
        </w:rPr>
        <w:t>services for both TN and NTN, wherein the 5G-A enhancements</w:t>
      </w:r>
      <w:r w:rsidRPr="00E511F9">
        <w:rPr>
          <w:rFonts w:ascii="Times New Roman" w:eastAsiaTheme="minorEastAsia" w:hAnsi="Times New Roman" w:hint="eastAsia"/>
          <w:b/>
          <w:bCs/>
          <w:sz w:val="22"/>
        </w:rPr>
        <w:t xml:space="preserve"> for MBS broadcast, multicast and PWS</w:t>
      </w:r>
      <w:r w:rsidRPr="00E511F9">
        <w:rPr>
          <w:rFonts w:ascii="Times New Roman" w:eastAsiaTheme="minorEastAsia" w:hAnsi="Times New Roman"/>
          <w:b/>
          <w:bCs/>
          <w:sz w:val="22"/>
        </w:rPr>
        <w:t xml:space="preserve"> can be used as baselines.</w:t>
      </w:r>
    </w:p>
    <w:p w14:paraId="76C3C0BC" w14:textId="1A74856D" w:rsidR="00FC0D8F" w:rsidRPr="00150259" w:rsidRDefault="00E511F9" w:rsidP="00FC0D8F">
      <w:pPr>
        <w:spacing w:beforeLines="50" w:before="156" w:afterLines="50" w:after="156"/>
        <w:outlineLvl w:val="1"/>
        <w:rPr>
          <w:rFonts w:ascii="Times New Roman" w:eastAsiaTheme="minorEastAsia" w:hAnsi="Times New Roman"/>
          <w:b/>
          <w:bCs/>
          <w:sz w:val="24"/>
          <w:szCs w:val="24"/>
          <w:u w:val="single"/>
        </w:rPr>
      </w:pPr>
      <w:r>
        <w:rPr>
          <w:rFonts w:ascii="Times New Roman" w:eastAsiaTheme="minorEastAsia" w:hAnsi="Times New Roman" w:hint="eastAsia"/>
          <w:b/>
          <w:bCs/>
          <w:sz w:val="24"/>
          <w:szCs w:val="24"/>
          <w:u w:val="single"/>
        </w:rPr>
        <w:t xml:space="preserve">2.3 </w:t>
      </w:r>
      <w:r w:rsidR="00FC0D8F">
        <w:rPr>
          <w:rFonts w:ascii="Times New Roman" w:eastAsiaTheme="minorEastAsia" w:hAnsi="Times New Roman" w:hint="eastAsia"/>
          <w:b/>
          <w:bCs/>
          <w:sz w:val="24"/>
          <w:szCs w:val="24"/>
          <w:u w:val="single"/>
        </w:rPr>
        <w:t>Other</w:t>
      </w:r>
      <w:r w:rsidR="00FC0D8F" w:rsidRPr="00150259">
        <w:rPr>
          <w:rFonts w:ascii="Times New Roman" w:eastAsiaTheme="minorEastAsia" w:hAnsi="Times New Roman" w:hint="eastAsia"/>
          <w:b/>
          <w:bCs/>
          <w:sz w:val="24"/>
          <w:szCs w:val="24"/>
          <w:u w:val="single"/>
        </w:rPr>
        <w:t xml:space="preserve"> requirements and</w:t>
      </w:r>
      <w:r w:rsidR="00FC0D8F" w:rsidRPr="00150259">
        <w:rPr>
          <w:rFonts w:ascii="Times New Roman" w:eastAsiaTheme="minorEastAsia" w:hAnsi="Times New Roman"/>
          <w:b/>
          <w:bCs/>
          <w:sz w:val="24"/>
          <w:szCs w:val="24"/>
          <w:u w:val="single"/>
        </w:rPr>
        <w:t xml:space="preserve"> functions</w:t>
      </w:r>
      <w:r w:rsidR="00FC0D8F" w:rsidRPr="00150259">
        <w:rPr>
          <w:rFonts w:ascii="Times New Roman" w:eastAsiaTheme="minorEastAsia" w:hAnsi="Times New Roman" w:hint="eastAsia"/>
          <w:b/>
          <w:bCs/>
          <w:sz w:val="24"/>
          <w:szCs w:val="24"/>
          <w:u w:val="single"/>
        </w:rPr>
        <w:t xml:space="preserve"> for NTN</w:t>
      </w:r>
      <w:r w:rsidR="00C9460D">
        <w:rPr>
          <w:rFonts w:ascii="Times New Roman" w:eastAsiaTheme="minorEastAsia" w:hAnsi="Times New Roman" w:hint="eastAsia"/>
          <w:b/>
          <w:bCs/>
          <w:sz w:val="24"/>
          <w:szCs w:val="24"/>
          <w:u w:val="single"/>
        </w:rPr>
        <w:t xml:space="preserve"> in further consideration</w:t>
      </w:r>
    </w:p>
    <w:p w14:paraId="038FC03D" w14:textId="0B3F56F3" w:rsidR="003403CE" w:rsidRDefault="003403CE" w:rsidP="003403CE">
      <w:pPr>
        <w:spacing w:before="50" w:after="50"/>
        <w:rPr>
          <w:rFonts w:ascii="Times New Roman" w:hAnsi="Times New Roman"/>
          <w:sz w:val="22"/>
        </w:rPr>
      </w:pPr>
      <w:r>
        <w:rPr>
          <w:rFonts w:ascii="Times New Roman" w:eastAsiaTheme="minorEastAsia" w:hAnsi="Times New Roman" w:hint="eastAsia"/>
          <w:sz w:val="22"/>
        </w:rPr>
        <w:t xml:space="preserve">In this part we discuss the other </w:t>
      </w:r>
      <w:r w:rsidRPr="00F02A18">
        <w:rPr>
          <w:rFonts w:ascii="Times New Roman" w:eastAsiaTheme="minorEastAsia" w:hAnsi="Times New Roman"/>
          <w:sz w:val="22"/>
        </w:rPr>
        <w:t>requirements and functions</w:t>
      </w:r>
      <w:r>
        <w:rPr>
          <w:rFonts w:ascii="Times New Roman" w:eastAsiaTheme="minorEastAsia" w:hAnsi="Times New Roman" w:hint="eastAsia"/>
          <w:sz w:val="22"/>
        </w:rPr>
        <w:t xml:space="preserve"> that </w:t>
      </w:r>
      <w:r>
        <w:rPr>
          <w:rFonts w:ascii="Times New Roman" w:hAnsi="Times New Roman" w:hint="eastAsia"/>
          <w:sz w:val="22"/>
        </w:rPr>
        <w:t>can develop NTN-specific designs, which may also be applicable to TN.</w:t>
      </w:r>
    </w:p>
    <w:p w14:paraId="562B46C9" w14:textId="2532FCA2" w:rsidR="009B2ED5" w:rsidRPr="009B2ED5" w:rsidRDefault="003403CE" w:rsidP="002B2150">
      <w:pPr>
        <w:pStyle w:val="a6"/>
        <w:numPr>
          <w:ilvl w:val="0"/>
          <w:numId w:val="9"/>
        </w:numPr>
        <w:spacing w:beforeLines="50" w:before="156" w:afterLines="50" w:after="156"/>
        <w:ind w:left="357" w:firstLineChars="0" w:hanging="357"/>
        <w:outlineLvl w:val="2"/>
        <w:rPr>
          <w:rFonts w:eastAsiaTheme="minorEastAsia"/>
          <w:b/>
          <w:bCs/>
          <w:sz w:val="22"/>
          <w:u w:val="single"/>
          <w:lang w:eastAsia="zh-CN"/>
        </w:rPr>
      </w:pPr>
      <w:r>
        <w:rPr>
          <w:rFonts w:eastAsiaTheme="minorEastAsia" w:hint="eastAsia"/>
          <w:b/>
          <w:bCs/>
          <w:sz w:val="22"/>
          <w:u w:val="single"/>
          <w:lang w:eastAsia="zh-CN"/>
        </w:rPr>
        <w:t>Store and forward operation</w:t>
      </w:r>
      <w:r w:rsidR="002B2150">
        <w:rPr>
          <w:rFonts w:eastAsiaTheme="minorEastAsia" w:hint="eastAsia"/>
          <w:b/>
          <w:bCs/>
          <w:sz w:val="22"/>
          <w:u w:val="single"/>
          <w:lang w:eastAsia="zh-CN"/>
        </w:rPr>
        <w:t xml:space="preserve"> (including UE-satellite-UE communication)</w:t>
      </w:r>
    </w:p>
    <w:p w14:paraId="6CA1D41A" w14:textId="77777777" w:rsidR="00413902" w:rsidRDefault="00413902" w:rsidP="00413902">
      <w:pPr>
        <w:spacing w:beforeLines="50" w:before="156" w:afterLines="50" w:after="156"/>
        <w:rPr>
          <w:rFonts w:ascii="Times New Roman" w:eastAsiaTheme="minorEastAsia" w:hAnsi="Times New Roman"/>
          <w:sz w:val="22"/>
        </w:rPr>
      </w:pPr>
      <w:r w:rsidRPr="00413902">
        <w:rPr>
          <w:rFonts w:ascii="Times New Roman" w:eastAsiaTheme="minorEastAsia" w:hAnsi="Times New Roman"/>
          <w:sz w:val="22"/>
        </w:rPr>
        <w:t xml:space="preserve">For </w:t>
      </w:r>
      <w:r>
        <w:rPr>
          <w:rFonts w:ascii="Times New Roman" w:eastAsiaTheme="minorEastAsia" w:hAnsi="Times New Roman" w:hint="eastAsia"/>
          <w:sz w:val="22"/>
        </w:rPr>
        <w:t xml:space="preserve">IoT </w:t>
      </w:r>
      <w:r w:rsidRPr="00413902">
        <w:rPr>
          <w:rFonts w:ascii="Times New Roman" w:eastAsiaTheme="minorEastAsia" w:hAnsi="Times New Roman"/>
          <w:sz w:val="22"/>
        </w:rPr>
        <w:t>NTN, satellite operators and vendors propos</w:t>
      </w:r>
      <w:r>
        <w:rPr>
          <w:rFonts w:ascii="Times New Roman" w:eastAsiaTheme="minorEastAsia" w:hAnsi="Times New Roman" w:hint="eastAsia"/>
          <w:sz w:val="22"/>
        </w:rPr>
        <w:t>ed</w:t>
      </w:r>
      <w:r w:rsidRPr="00413902">
        <w:rPr>
          <w:rFonts w:ascii="Times New Roman" w:eastAsiaTheme="minorEastAsia" w:hAnsi="Times New Roman"/>
          <w:sz w:val="22"/>
        </w:rPr>
        <w:t xml:space="preserve"> to support store and forward (S&amp;F) satellite operations in NTN for delay-tolerant, non-real-time services to be offered in areas visited by the satellites but with no need to have NTN gateway infrastructure (e.g.mid-sea, remote areas), and consider</w:t>
      </w:r>
      <w:r>
        <w:rPr>
          <w:rFonts w:ascii="Times New Roman" w:eastAsiaTheme="minorEastAsia" w:hAnsi="Times New Roman" w:hint="eastAsia"/>
          <w:sz w:val="22"/>
        </w:rPr>
        <w:t>ed</w:t>
      </w:r>
      <w:r w:rsidRPr="00413902">
        <w:rPr>
          <w:rFonts w:ascii="Times New Roman" w:eastAsiaTheme="minorEastAsia" w:hAnsi="Times New Roman"/>
          <w:sz w:val="22"/>
        </w:rPr>
        <w:t xml:space="preserve"> it as a key to facilitate cost-effective deployment of NTN services with sparse satellite constellations and reduced ground segment infrastructure.</w:t>
      </w:r>
      <w:r>
        <w:rPr>
          <w:rFonts w:ascii="Times New Roman" w:eastAsiaTheme="minorEastAsia" w:hAnsi="Times New Roman" w:hint="eastAsia"/>
          <w:sz w:val="22"/>
        </w:rPr>
        <w:t xml:space="preserve"> </w:t>
      </w:r>
    </w:p>
    <w:p w14:paraId="5F569F9B" w14:textId="74237462" w:rsidR="00413902" w:rsidRDefault="00413902" w:rsidP="00413902">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Based on the S&amp;F operation, t</w:t>
      </w:r>
      <w:r w:rsidRPr="00413902">
        <w:rPr>
          <w:rFonts w:ascii="Times New Roman" w:eastAsiaTheme="minorEastAsia" w:hAnsi="Times New Roman"/>
          <w:sz w:val="22"/>
        </w:rPr>
        <w:t xml:space="preserve">he UE-satellite-UE communication </w:t>
      </w:r>
      <w:r>
        <w:rPr>
          <w:rFonts w:ascii="Times New Roman" w:eastAsiaTheme="minorEastAsia" w:hAnsi="Times New Roman" w:hint="eastAsia"/>
          <w:sz w:val="22"/>
        </w:rPr>
        <w:t>was</w:t>
      </w:r>
      <w:r w:rsidRPr="00413902">
        <w:rPr>
          <w:rFonts w:ascii="Times New Roman" w:eastAsiaTheme="minorEastAsia" w:hAnsi="Times New Roman"/>
          <w:sz w:val="22"/>
        </w:rPr>
        <w:t xml:space="preserve"> originated from the need of direct communication between UEs with large distance (e.g., in case of remote area, emergency or disaster rescue), wherein a satellite can provide large coverage for these UEs while the feeder link to connect the satellite with the ground network may not be always available.</w:t>
      </w:r>
    </w:p>
    <w:p w14:paraId="5C244B58" w14:textId="1752D233" w:rsidR="00413902" w:rsidRDefault="00413902" w:rsidP="00413902">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The enhancements for S&amp;F operation support were done in Rel-19 IoT NTN with specific indications for operation mode and cell barring introduced. While for </w:t>
      </w:r>
      <w:r w:rsidRPr="00413902">
        <w:rPr>
          <w:rFonts w:ascii="Times New Roman" w:eastAsiaTheme="minorEastAsia" w:hAnsi="Times New Roman"/>
          <w:sz w:val="22"/>
        </w:rPr>
        <w:t>UE-satellite-UE communication</w:t>
      </w:r>
      <w:r>
        <w:rPr>
          <w:rFonts w:ascii="Times New Roman" w:eastAsiaTheme="minorEastAsia" w:hAnsi="Times New Roman" w:hint="eastAsia"/>
          <w:sz w:val="22"/>
        </w:rPr>
        <w:t xml:space="preserve"> there is currently no RAN study to implement.</w:t>
      </w:r>
    </w:p>
    <w:p w14:paraId="23FCF99E" w14:textId="19DAA61D" w:rsidR="00413902" w:rsidRDefault="00413902" w:rsidP="00413902">
      <w:pPr>
        <w:spacing w:beforeLines="50" w:before="156" w:afterLines="50" w:after="156"/>
        <w:rPr>
          <w:rFonts w:ascii="Times New Roman" w:eastAsiaTheme="minorEastAsia" w:hAnsi="Times New Roman"/>
          <w:sz w:val="22"/>
        </w:rPr>
      </w:pPr>
      <w:r w:rsidRPr="00413902">
        <w:rPr>
          <w:rFonts w:ascii="Times New Roman" w:eastAsiaTheme="minorEastAsia" w:hAnsi="Times New Roman"/>
          <w:sz w:val="22"/>
        </w:rPr>
        <w:t xml:space="preserve">For 6G, </w:t>
      </w:r>
      <w:r>
        <w:rPr>
          <w:rFonts w:ascii="Times New Roman" w:eastAsiaTheme="minorEastAsia" w:hAnsi="Times New Roman" w:hint="eastAsia"/>
          <w:sz w:val="22"/>
        </w:rPr>
        <w:t>S&amp;F operation</w:t>
      </w:r>
      <w:r w:rsidRPr="00413902">
        <w:rPr>
          <w:rFonts w:ascii="Times New Roman" w:eastAsiaTheme="minorEastAsia" w:hAnsi="Times New Roman"/>
          <w:sz w:val="22"/>
        </w:rPr>
        <w:t xml:space="preserve"> </w:t>
      </w:r>
      <w:r>
        <w:rPr>
          <w:rFonts w:ascii="Times New Roman" w:eastAsiaTheme="minorEastAsia" w:hAnsi="Times New Roman" w:hint="eastAsia"/>
          <w:sz w:val="22"/>
        </w:rPr>
        <w:t xml:space="preserve">and </w:t>
      </w:r>
      <w:r w:rsidRPr="00413902">
        <w:rPr>
          <w:rFonts w:ascii="Times New Roman" w:eastAsiaTheme="minorEastAsia" w:hAnsi="Times New Roman"/>
          <w:sz w:val="22"/>
        </w:rPr>
        <w:t>UE-satellite-UE communication in NTN</w:t>
      </w:r>
      <w:r>
        <w:rPr>
          <w:rFonts w:ascii="Times New Roman" w:eastAsiaTheme="minorEastAsia" w:hAnsi="Times New Roman" w:hint="eastAsia"/>
          <w:sz w:val="22"/>
        </w:rPr>
        <w:t xml:space="preserve"> are expected to be </w:t>
      </w:r>
      <w:r>
        <w:rPr>
          <w:rFonts w:ascii="Times New Roman" w:eastAsiaTheme="minorEastAsia" w:hAnsi="Times New Roman"/>
          <w:sz w:val="22"/>
        </w:rPr>
        <w:t>supported</w:t>
      </w:r>
      <w:r w:rsidR="0019781B">
        <w:rPr>
          <w:rFonts w:ascii="Times New Roman" w:eastAsiaTheme="minorEastAsia" w:hAnsi="Times New Roman" w:hint="eastAsia"/>
          <w:sz w:val="22"/>
        </w:rPr>
        <w:t xml:space="preserve"> (although maybe not Day 1)</w:t>
      </w:r>
      <w:r w:rsidRPr="00413902">
        <w:rPr>
          <w:rFonts w:ascii="Times New Roman" w:eastAsiaTheme="minorEastAsia" w:hAnsi="Times New Roman"/>
          <w:sz w:val="22"/>
        </w:rPr>
        <w:t xml:space="preserve"> </w:t>
      </w:r>
      <w:r w:rsidR="0019781B">
        <w:rPr>
          <w:rFonts w:ascii="Times New Roman" w:eastAsiaTheme="minorEastAsia" w:hAnsi="Times New Roman" w:hint="eastAsia"/>
          <w:sz w:val="22"/>
        </w:rPr>
        <w:t xml:space="preserve">e.g. as </w:t>
      </w:r>
      <w:r w:rsidRPr="00413902">
        <w:rPr>
          <w:rFonts w:ascii="Times New Roman" w:eastAsiaTheme="minorEastAsia" w:hAnsi="Times New Roman"/>
          <w:sz w:val="22"/>
        </w:rPr>
        <w:t>identified by 6G-NTN project</w:t>
      </w:r>
      <w:r w:rsidR="0019781B">
        <w:rPr>
          <w:rFonts w:ascii="Times New Roman" w:eastAsiaTheme="minorEastAsia" w:hAnsi="Times New Roman" w:hint="eastAsia"/>
          <w:sz w:val="22"/>
        </w:rPr>
        <w:t>,</w:t>
      </w:r>
      <w:r w:rsidRPr="00413902">
        <w:rPr>
          <w:rFonts w:ascii="Times New Roman" w:eastAsiaTheme="minorEastAsia" w:hAnsi="Times New Roman"/>
          <w:sz w:val="22"/>
        </w:rPr>
        <w:t xml:space="preserve"> with prospective in multiple scenarios including public safety, maritime, IoT, defense and automotive</w:t>
      </w:r>
      <w:r w:rsidR="0019781B">
        <w:rPr>
          <w:rFonts w:ascii="Times New Roman" w:eastAsiaTheme="minorEastAsia" w:hAnsi="Times New Roman" w:hint="eastAsia"/>
          <w:sz w:val="22"/>
        </w:rPr>
        <w:t>. Considering this NTN-specific scenario and operation mode as identified so far, the 6GR can consider support for this with NTN-specific designs if time allows. Meanwhile, the solutions may have chance to be applied in TN as well in case of new scenarios or service requirements emerging.</w:t>
      </w:r>
    </w:p>
    <w:p w14:paraId="4E5E1C93" w14:textId="2E448054" w:rsidR="004C4DE8" w:rsidRPr="0034343D" w:rsidRDefault="004C4DE8" w:rsidP="004C4DE8">
      <w:pPr>
        <w:spacing w:beforeLines="50" w:before="156" w:afterLines="50" w:after="156"/>
        <w:rPr>
          <w:rFonts w:ascii="Times New Roman" w:eastAsiaTheme="minorEastAsia" w:hAnsi="Times New Roman"/>
          <w:b/>
          <w:bCs/>
          <w:sz w:val="22"/>
        </w:rPr>
      </w:pPr>
      <w:r w:rsidRPr="004C4DE8">
        <w:rPr>
          <w:rFonts w:ascii="Times New Roman" w:eastAsiaTheme="minorEastAsia" w:hAnsi="Times New Roman"/>
          <w:b/>
          <w:bCs/>
          <w:sz w:val="22"/>
        </w:rPr>
        <w:t xml:space="preserve">Proposal 7: </w:t>
      </w:r>
      <w:r w:rsidR="0019781B">
        <w:rPr>
          <w:rFonts w:ascii="Times New Roman" w:eastAsiaTheme="minorEastAsia" w:hAnsi="Times New Roman" w:hint="eastAsia"/>
          <w:b/>
          <w:bCs/>
          <w:sz w:val="22"/>
        </w:rPr>
        <w:t>If time allows, t</w:t>
      </w:r>
      <w:r w:rsidRPr="004C4DE8">
        <w:rPr>
          <w:rFonts w:ascii="Times New Roman" w:eastAsiaTheme="minorEastAsia" w:hAnsi="Times New Roman"/>
          <w:b/>
          <w:bCs/>
          <w:sz w:val="22"/>
        </w:rPr>
        <w:t xml:space="preserve">he 6G RAN design </w:t>
      </w:r>
      <w:r w:rsidR="0019781B">
        <w:rPr>
          <w:rFonts w:ascii="Times New Roman" w:eastAsiaTheme="minorEastAsia" w:hAnsi="Times New Roman" w:hint="eastAsia"/>
          <w:b/>
          <w:bCs/>
          <w:sz w:val="22"/>
        </w:rPr>
        <w:t>can consider support for</w:t>
      </w:r>
      <w:r w:rsidRPr="004C4DE8">
        <w:rPr>
          <w:rFonts w:ascii="Times New Roman" w:eastAsiaTheme="minorEastAsia" w:hAnsi="Times New Roman"/>
          <w:b/>
          <w:bCs/>
          <w:sz w:val="22"/>
        </w:rPr>
        <w:t xml:space="preserve"> store and forward operation </w:t>
      </w:r>
      <w:r>
        <w:rPr>
          <w:rFonts w:ascii="Times New Roman" w:eastAsiaTheme="minorEastAsia" w:hAnsi="Times New Roman" w:hint="eastAsia"/>
          <w:b/>
          <w:bCs/>
          <w:sz w:val="22"/>
        </w:rPr>
        <w:lastRenderedPageBreak/>
        <w:t xml:space="preserve">(including </w:t>
      </w:r>
      <w:r w:rsidRPr="004C4DE8">
        <w:rPr>
          <w:rFonts w:ascii="Times New Roman" w:eastAsiaTheme="minorEastAsia" w:hAnsi="Times New Roman"/>
          <w:b/>
          <w:bCs/>
          <w:sz w:val="22"/>
        </w:rPr>
        <w:t>UE-satellite-UE communication</w:t>
      </w:r>
      <w:r>
        <w:rPr>
          <w:rFonts w:ascii="Times New Roman" w:eastAsiaTheme="minorEastAsia" w:hAnsi="Times New Roman" w:hint="eastAsia"/>
          <w:b/>
          <w:bCs/>
          <w:sz w:val="22"/>
        </w:rPr>
        <w:t>)</w:t>
      </w:r>
      <w:r w:rsidRPr="004C4DE8">
        <w:rPr>
          <w:rFonts w:ascii="Times New Roman" w:eastAsiaTheme="minorEastAsia" w:hAnsi="Times New Roman"/>
          <w:b/>
          <w:bCs/>
          <w:sz w:val="22"/>
        </w:rPr>
        <w:t xml:space="preserve"> </w:t>
      </w:r>
      <w:r w:rsidR="0019781B">
        <w:rPr>
          <w:rFonts w:ascii="Times New Roman" w:eastAsiaTheme="minorEastAsia" w:hAnsi="Times New Roman" w:hint="eastAsia"/>
          <w:b/>
          <w:bCs/>
          <w:sz w:val="22"/>
        </w:rPr>
        <w:t xml:space="preserve">in </w:t>
      </w:r>
      <w:r w:rsidRPr="004C4DE8">
        <w:rPr>
          <w:rFonts w:ascii="Times New Roman" w:eastAsiaTheme="minorEastAsia" w:hAnsi="Times New Roman"/>
          <w:b/>
          <w:bCs/>
          <w:sz w:val="22"/>
        </w:rPr>
        <w:t xml:space="preserve">NTN, </w:t>
      </w:r>
      <w:r w:rsidR="0019781B">
        <w:rPr>
          <w:rFonts w:ascii="Times New Roman" w:eastAsiaTheme="minorEastAsia" w:hAnsi="Times New Roman" w:hint="eastAsia"/>
          <w:b/>
          <w:bCs/>
          <w:sz w:val="22"/>
        </w:rPr>
        <w:t>wherein the solutions</w:t>
      </w:r>
      <w:r w:rsidRPr="004C4DE8">
        <w:rPr>
          <w:rFonts w:ascii="Times New Roman" w:eastAsiaTheme="minorEastAsia" w:hAnsi="Times New Roman"/>
          <w:b/>
          <w:bCs/>
          <w:sz w:val="22"/>
        </w:rPr>
        <w:t xml:space="preserve"> may also be applicable for TN.</w:t>
      </w:r>
    </w:p>
    <w:bookmarkEnd w:id="4"/>
    <w:p w14:paraId="21D69B12" w14:textId="7D9908CB"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1F3B645" w14:textId="662AF390" w:rsidR="0058649E" w:rsidRDefault="00047743" w:rsidP="000E3248">
      <w:pPr>
        <w:spacing w:beforeLines="50" w:before="156" w:afterLines="50" w:after="156"/>
        <w:rPr>
          <w:rFonts w:ascii="Times New Roman" w:hAnsi="Times New Roman"/>
          <w:sz w:val="22"/>
        </w:rPr>
      </w:pPr>
      <w:r w:rsidRPr="00047743">
        <w:rPr>
          <w:rFonts w:ascii="Times New Roman" w:hAnsi="Times New Roman"/>
          <w:sz w:val="22"/>
        </w:rPr>
        <w:t xml:space="preserve">In this contribution we </w:t>
      </w:r>
      <w:r w:rsidR="00E444C3">
        <w:rPr>
          <w:rFonts w:ascii="Times New Roman" w:hAnsi="Times New Roman" w:hint="eastAsia"/>
          <w:sz w:val="22"/>
        </w:rPr>
        <w:t>discuss</w:t>
      </w:r>
      <w:r w:rsidR="00CF6E16">
        <w:rPr>
          <w:rFonts w:ascii="Times New Roman" w:hAnsi="Times New Roman" w:hint="eastAsia"/>
          <w:sz w:val="22"/>
        </w:rPr>
        <w:t xml:space="preserve"> </w:t>
      </w:r>
      <w:r w:rsidR="00CF6E16" w:rsidRPr="00CF6E16">
        <w:rPr>
          <w:rFonts w:ascii="Times New Roman" w:hAnsi="Times New Roman"/>
          <w:sz w:val="22"/>
        </w:rPr>
        <w:t>6G NTN</w:t>
      </w:r>
      <w:r w:rsidR="007D12FC" w:rsidRPr="007D12FC">
        <w:rPr>
          <w:rFonts w:ascii="Times New Roman" w:hAnsi="Times New Roman" w:hint="eastAsia"/>
          <w:sz w:val="22"/>
        </w:rPr>
        <w:t xml:space="preserve"> </w:t>
      </w:r>
      <w:r w:rsidR="007D12FC">
        <w:rPr>
          <w:rFonts w:ascii="Times New Roman" w:hAnsi="Times New Roman" w:hint="eastAsia"/>
          <w:sz w:val="22"/>
        </w:rPr>
        <w:t xml:space="preserve">under the </w:t>
      </w:r>
      <w:r w:rsidR="007D12FC">
        <w:rPr>
          <w:rFonts w:ascii="Times New Roman" w:hAnsi="Times New Roman"/>
          <w:sz w:val="22"/>
        </w:rPr>
        <w:t>principle</w:t>
      </w:r>
      <w:r w:rsidR="007D12FC">
        <w:rPr>
          <w:rFonts w:ascii="Times New Roman" w:hAnsi="Times New Roman" w:hint="eastAsia"/>
          <w:sz w:val="22"/>
        </w:rPr>
        <w:t xml:space="preserve"> of unified TN-NTN design in 6G radio</w:t>
      </w:r>
      <w:r w:rsidR="00020846">
        <w:rPr>
          <w:rFonts w:ascii="Times New Roman" w:hAnsi="Times New Roman" w:hint="eastAsia"/>
          <w:sz w:val="22"/>
        </w:rPr>
        <w:t>.</w:t>
      </w:r>
      <w:r w:rsidR="00160536" w:rsidRPr="00EA11CC">
        <w:rPr>
          <w:rFonts w:ascii="Times New Roman" w:hAnsi="Times New Roman"/>
          <w:sz w:val="22"/>
        </w:rPr>
        <w:t xml:space="preserve"> </w:t>
      </w:r>
      <w:r w:rsidR="0058649E">
        <w:rPr>
          <w:rFonts w:ascii="Times New Roman" w:hAnsi="Times New Roman" w:hint="eastAsia"/>
          <w:sz w:val="22"/>
        </w:rPr>
        <w:t>It is observed that:</w:t>
      </w:r>
    </w:p>
    <w:p w14:paraId="58D18D70" w14:textId="77777777" w:rsidR="00DA1477" w:rsidRPr="00DA1477" w:rsidRDefault="00DA1477" w:rsidP="00DA1477">
      <w:pPr>
        <w:spacing w:beforeLines="50" w:before="156" w:afterLines="50" w:after="156"/>
        <w:rPr>
          <w:rFonts w:ascii="Times New Roman" w:eastAsiaTheme="minorEastAsia" w:hAnsi="Times New Roman"/>
          <w:b/>
          <w:bCs/>
          <w:sz w:val="22"/>
        </w:rPr>
      </w:pPr>
      <w:r w:rsidRPr="00DA1477">
        <w:rPr>
          <w:rFonts w:ascii="Times New Roman" w:eastAsiaTheme="minorEastAsia" w:hAnsi="Times New Roman"/>
          <w:b/>
          <w:bCs/>
          <w:sz w:val="22"/>
        </w:rPr>
        <w:t>Observation 1: The studies and designs of IoT/NR NTN in 4G/5G started as a supplement to TN, and all NTN standardizations were developed as enhancements based on TN scheme to cope with NTN characteristics.</w:t>
      </w:r>
    </w:p>
    <w:p w14:paraId="03BC0BBD" w14:textId="77777777" w:rsidR="00DA1477" w:rsidRPr="00DA1477" w:rsidRDefault="00DA1477" w:rsidP="00DA1477">
      <w:pPr>
        <w:spacing w:beforeLines="50" w:before="156" w:afterLines="50" w:after="156"/>
        <w:rPr>
          <w:rFonts w:ascii="Times New Roman" w:eastAsiaTheme="minorEastAsia" w:hAnsi="Times New Roman"/>
          <w:b/>
          <w:bCs/>
          <w:sz w:val="22"/>
        </w:rPr>
      </w:pPr>
      <w:r w:rsidRPr="00DA1477">
        <w:rPr>
          <w:rFonts w:ascii="Times New Roman" w:eastAsiaTheme="minorEastAsia" w:hAnsi="Times New Roman"/>
          <w:b/>
          <w:bCs/>
          <w:sz w:val="22"/>
        </w:rPr>
        <w:t>Observation 2: For IoT/NR NTN in 4G/5G, the TA compensation at UE UL synchronization is designed separately as add-on to the TN scheme.</w:t>
      </w:r>
    </w:p>
    <w:p w14:paraId="601B0A61" w14:textId="77777777" w:rsidR="00DA1477" w:rsidRPr="00DA1477" w:rsidRDefault="00DA1477" w:rsidP="00DA1477">
      <w:pPr>
        <w:spacing w:beforeLines="50" w:before="156" w:afterLines="50" w:after="156"/>
        <w:rPr>
          <w:rFonts w:ascii="Times New Roman" w:eastAsiaTheme="minorEastAsia" w:hAnsi="Times New Roman"/>
          <w:b/>
          <w:bCs/>
          <w:sz w:val="22"/>
        </w:rPr>
      </w:pPr>
      <w:r w:rsidRPr="00DA1477">
        <w:rPr>
          <w:rFonts w:ascii="Times New Roman" w:eastAsiaTheme="minorEastAsia" w:hAnsi="Times New Roman"/>
          <w:b/>
          <w:bCs/>
          <w:sz w:val="22"/>
        </w:rPr>
        <w:t>Observation 3: For IoT/NR NTN in 4G/5G, the UL synchronization relies on UE position and ephemeris information as mandatory requirements, which leads to additional UE complexity, signaling overhead, service interruption and security risk.</w:t>
      </w:r>
    </w:p>
    <w:p w14:paraId="086A1856" w14:textId="77777777" w:rsidR="00DA1477" w:rsidRPr="00DA1477" w:rsidRDefault="00DA1477" w:rsidP="00DA1477">
      <w:pPr>
        <w:spacing w:beforeLines="50" w:before="156" w:afterLines="50" w:after="156"/>
        <w:rPr>
          <w:rFonts w:ascii="Times New Roman" w:eastAsiaTheme="minorEastAsia" w:hAnsi="Times New Roman"/>
          <w:b/>
          <w:bCs/>
          <w:sz w:val="22"/>
        </w:rPr>
      </w:pPr>
      <w:r w:rsidRPr="00DA1477">
        <w:rPr>
          <w:rFonts w:ascii="Times New Roman" w:eastAsiaTheme="minorEastAsia" w:hAnsi="Times New Roman"/>
          <w:b/>
          <w:bCs/>
          <w:sz w:val="22"/>
        </w:rPr>
        <w:t>Observation 4: For IoT/NR NTN in 4G/5G, the mobility enhancements focused on the general characteristics of NTN and the differences between TN and NTN were merely considered.</w:t>
      </w:r>
    </w:p>
    <w:p w14:paraId="693460B3" w14:textId="77777777" w:rsidR="00DA1477" w:rsidRPr="00DA1477" w:rsidRDefault="00DA1477" w:rsidP="00DA1477">
      <w:pPr>
        <w:spacing w:beforeLines="50" w:before="156" w:afterLines="50" w:after="156"/>
        <w:rPr>
          <w:rFonts w:ascii="Times New Roman" w:eastAsiaTheme="minorEastAsia" w:hAnsi="Times New Roman"/>
          <w:b/>
          <w:bCs/>
          <w:sz w:val="22"/>
        </w:rPr>
      </w:pPr>
      <w:r w:rsidRPr="00DA1477">
        <w:rPr>
          <w:rFonts w:ascii="Times New Roman" w:eastAsiaTheme="minorEastAsia" w:hAnsi="Times New Roman"/>
          <w:b/>
          <w:bCs/>
          <w:sz w:val="22"/>
        </w:rPr>
        <w:t>Observation 5: NTN has greater requirements in energy saving than TN from both UE and network sides, and only a small part of the schemes developed in 5G NR for UE power saving and NES were adopted in NR NTN.</w:t>
      </w:r>
    </w:p>
    <w:p w14:paraId="362B86AF" w14:textId="55A8B8A8" w:rsidR="009A4608" w:rsidRDefault="0058649E" w:rsidP="000E3248">
      <w:pPr>
        <w:spacing w:beforeLines="50" w:before="156" w:afterLines="50" w:after="156"/>
        <w:rPr>
          <w:rFonts w:ascii="Times New Roman" w:hAnsi="Times New Roman"/>
          <w:sz w:val="22"/>
        </w:rPr>
      </w:pPr>
      <w:r>
        <w:rPr>
          <w:rFonts w:ascii="Times New Roman" w:hAnsi="Times New Roman" w:hint="eastAsia"/>
          <w:sz w:val="22"/>
        </w:rPr>
        <w:t>And t</w:t>
      </w:r>
      <w:r w:rsidR="009A4608">
        <w:rPr>
          <w:rFonts w:ascii="Times New Roman" w:hAnsi="Times New Roman"/>
          <w:sz w:val="22"/>
        </w:rPr>
        <w:t xml:space="preserve">he following </w:t>
      </w:r>
      <w:r w:rsidR="003301D0">
        <w:rPr>
          <w:rFonts w:ascii="Times New Roman" w:hAnsi="Times New Roman" w:hint="eastAsia"/>
          <w:sz w:val="22"/>
        </w:rPr>
        <w:t>proposal</w:t>
      </w:r>
      <w:r w:rsidR="007D12FC">
        <w:rPr>
          <w:rFonts w:ascii="Times New Roman" w:hAnsi="Times New Roman" w:hint="eastAsia"/>
          <w:sz w:val="22"/>
        </w:rPr>
        <w:t>s</w:t>
      </w:r>
      <w:r w:rsidR="00CF6E16">
        <w:rPr>
          <w:rFonts w:ascii="Times New Roman" w:hAnsi="Times New Roman" w:hint="eastAsia"/>
          <w:sz w:val="22"/>
        </w:rPr>
        <w:t xml:space="preserve"> </w:t>
      </w:r>
      <w:r w:rsidR="007D12FC">
        <w:rPr>
          <w:rFonts w:ascii="Times New Roman" w:hAnsi="Times New Roman" w:hint="eastAsia"/>
          <w:sz w:val="22"/>
        </w:rPr>
        <w:t>are</w:t>
      </w:r>
      <w:r w:rsidR="009A4608">
        <w:rPr>
          <w:rFonts w:ascii="Times New Roman" w:hAnsi="Times New Roman"/>
          <w:sz w:val="22"/>
        </w:rPr>
        <w:t xml:space="preserve"> given:</w:t>
      </w:r>
    </w:p>
    <w:p w14:paraId="5AE5B5DB" w14:textId="77777777" w:rsidR="00DA1477" w:rsidRPr="00DA1477" w:rsidRDefault="00DA1477" w:rsidP="00DA1477">
      <w:pPr>
        <w:spacing w:beforeLines="50" w:before="156" w:afterLines="50" w:after="156"/>
        <w:rPr>
          <w:rFonts w:ascii="Times New Roman" w:eastAsiaTheme="minorEastAsia" w:hAnsi="Times New Roman"/>
          <w:b/>
          <w:bCs/>
          <w:sz w:val="22"/>
          <w:u w:val="single"/>
        </w:rPr>
      </w:pPr>
      <w:r w:rsidRPr="00DA1477">
        <w:rPr>
          <w:rFonts w:ascii="Times New Roman" w:eastAsiaTheme="minorEastAsia" w:hAnsi="Times New Roman"/>
          <w:b/>
          <w:bCs/>
          <w:sz w:val="22"/>
          <w:u w:val="single"/>
        </w:rPr>
        <w:t>Essential requirements and functions for NTN in 6GR Day 1</w:t>
      </w:r>
    </w:p>
    <w:p w14:paraId="7F6FDD0B" w14:textId="77777777" w:rsidR="00365E48" w:rsidRDefault="00365E48" w:rsidP="00365E48">
      <w:pPr>
        <w:spacing w:beforeLines="50" w:before="156" w:afterLines="50" w:after="156"/>
        <w:rPr>
          <w:rFonts w:ascii="Times New Roman" w:eastAsiaTheme="minorEastAsia" w:hAnsi="Times New Roman"/>
          <w:b/>
          <w:bCs/>
          <w:sz w:val="22"/>
        </w:rPr>
      </w:pPr>
      <w:r>
        <w:rPr>
          <w:rFonts w:ascii="Times New Roman" w:eastAsiaTheme="minorEastAsia" w:hAnsi="Times New Roman" w:hint="eastAsia"/>
          <w:b/>
          <w:bCs/>
          <w:sz w:val="22"/>
        </w:rPr>
        <w:t xml:space="preserve">Proposal 1: </w:t>
      </w:r>
      <w:r w:rsidRPr="00517829">
        <w:rPr>
          <w:rFonts w:ascii="Times New Roman" w:eastAsiaTheme="minorEastAsia" w:hAnsi="Times New Roman" w:hint="eastAsia"/>
          <w:b/>
          <w:bCs/>
          <w:sz w:val="22"/>
        </w:rPr>
        <w:t xml:space="preserve">The 6G RAN design shall aim </w:t>
      </w:r>
      <w:r>
        <w:rPr>
          <w:rFonts w:ascii="Times New Roman" w:eastAsiaTheme="minorEastAsia" w:hAnsi="Times New Roman" w:hint="eastAsia"/>
          <w:b/>
          <w:bCs/>
          <w:sz w:val="22"/>
        </w:rPr>
        <w:t>for</w:t>
      </w:r>
      <w:r w:rsidRPr="00517829" w:rsidDel="005B3568">
        <w:rPr>
          <w:rFonts w:ascii="Times New Roman" w:eastAsiaTheme="minorEastAsia" w:hAnsi="Times New Roman" w:hint="eastAsia"/>
          <w:b/>
          <w:bCs/>
          <w:sz w:val="22"/>
        </w:rPr>
        <w:t xml:space="preserve"> </w:t>
      </w:r>
      <w:r>
        <w:rPr>
          <w:rFonts w:ascii="Times New Roman" w:eastAsiaTheme="minorEastAsia" w:hAnsi="Times New Roman" w:hint="eastAsia"/>
          <w:b/>
          <w:bCs/>
          <w:sz w:val="22"/>
        </w:rPr>
        <w:t xml:space="preserve">a unified scheme of UL </w:t>
      </w:r>
      <w:r>
        <w:rPr>
          <w:rFonts w:ascii="Times New Roman" w:eastAsiaTheme="minorEastAsia" w:hAnsi="Times New Roman"/>
          <w:b/>
          <w:bCs/>
          <w:sz w:val="22"/>
        </w:rPr>
        <w:t>synchronization</w:t>
      </w:r>
      <w:r>
        <w:rPr>
          <w:rFonts w:ascii="Times New Roman" w:eastAsiaTheme="minorEastAsia" w:hAnsi="Times New Roman" w:hint="eastAsia"/>
          <w:b/>
          <w:bCs/>
          <w:sz w:val="22"/>
        </w:rPr>
        <w:t xml:space="preserve"> (TA compensation and adjustment) for both TN and NTN, which may be decoupled from UE position information and/or ephemeris </w:t>
      </w:r>
      <w:r>
        <w:rPr>
          <w:rFonts w:ascii="Times New Roman" w:eastAsiaTheme="minorEastAsia" w:hAnsi="Times New Roman"/>
          <w:b/>
          <w:bCs/>
          <w:sz w:val="22"/>
        </w:rPr>
        <w:t>information</w:t>
      </w:r>
      <w:r>
        <w:rPr>
          <w:rFonts w:ascii="Times New Roman" w:eastAsiaTheme="minorEastAsia" w:hAnsi="Times New Roman" w:hint="eastAsia"/>
          <w:b/>
          <w:bCs/>
          <w:sz w:val="22"/>
        </w:rPr>
        <w:t>.</w:t>
      </w:r>
    </w:p>
    <w:p w14:paraId="017FEC35" w14:textId="77777777" w:rsidR="00365E48" w:rsidRPr="00396A8F" w:rsidRDefault="00365E48" w:rsidP="00365E48">
      <w:pPr>
        <w:spacing w:beforeLines="50" w:before="156" w:afterLines="50" w:after="156"/>
        <w:rPr>
          <w:rFonts w:ascii="Times New Roman" w:eastAsiaTheme="minorEastAsia" w:hAnsi="Times New Roman"/>
          <w:b/>
          <w:bCs/>
          <w:sz w:val="22"/>
        </w:rPr>
      </w:pPr>
      <w:r w:rsidRPr="00396A8F">
        <w:rPr>
          <w:rFonts w:ascii="Times New Roman" w:eastAsiaTheme="minorEastAsia" w:hAnsi="Times New Roman"/>
          <w:b/>
          <w:bCs/>
          <w:sz w:val="22"/>
        </w:rPr>
        <w:t xml:space="preserve">Proposal </w:t>
      </w:r>
      <w:r w:rsidRPr="00396A8F">
        <w:rPr>
          <w:rFonts w:ascii="Times New Roman" w:eastAsiaTheme="minorEastAsia" w:hAnsi="Times New Roman" w:hint="eastAsia"/>
          <w:b/>
          <w:bCs/>
          <w:sz w:val="22"/>
        </w:rPr>
        <w:t>2</w:t>
      </w:r>
      <w:r w:rsidRPr="00396A8F">
        <w:rPr>
          <w:rFonts w:ascii="Times New Roman" w:eastAsiaTheme="minorEastAsia" w:hAnsi="Times New Roman"/>
          <w:b/>
          <w:bCs/>
          <w:sz w:val="22"/>
        </w:rPr>
        <w:t>: The 6G RAN design shall aim to unified design to support seamless mobility between TN and multi-orbit NTN (HAPS/LEO/MEO/HEO/GEO).</w:t>
      </w:r>
    </w:p>
    <w:p w14:paraId="1FF08E24" w14:textId="77777777" w:rsidR="00BD02FC" w:rsidRDefault="00BD02FC" w:rsidP="00BD02FC">
      <w:pPr>
        <w:spacing w:beforeLines="50" w:before="156" w:afterLines="50" w:after="156"/>
        <w:rPr>
          <w:rFonts w:ascii="Times New Roman" w:eastAsiaTheme="minorEastAsia" w:hAnsi="Times New Roman"/>
          <w:b/>
          <w:bCs/>
          <w:sz w:val="22"/>
        </w:rPr>
      </w:pPr>
      <w:r w:rsidRPr="00506C77">
        <w:rPr>
          <w:rFonts w:ascii="Times New Roman" w:eastAsiaTheme="minorEastAsia" w:hAnsi="Times New Roman"/>
          <w:b/>
          <w:bCs/>
          <w:sz w:val="22"/>
        </w:rPr>
        <w:t xml:space="preserve">Proposal 3: The 6G RAN design shall aim for a unified scheme of energy saving at UE and </w:t>
      </w:r>
      <w:r>
        <w:rPr>
          <w:rFonts w:ascii="Times New Roman" w:eastAsiaTheme="minorEastAsia" w:hAnsi="Times New Roman" w:hint="eastAsia"/>
          <w:b/>
          <w:bCs/>
          <w:sz w:val="22"/>
        </w:rPr>
        <w:t>network sides</w:t>
      </w:r>
      <w:r w:rsidRPr="00506C77">
        <w:rPr>
          <w:rFonts w:ascii="Times New Roman" w:eastAsiaTheme="minorEastAsia" w:hAnsi="Times New Roman"/>
          <w:b/>
          <w:bCs/>
          <w:sz w:val="22"/>
        </w:rPr>
        <w:t xml:space="preserve"> for both TN and NTN.</w:t>
      </w:r>
    </w:p>
    <w:p w14:paraId="4586AEE5" w14:textId="77777777" w:rsidR="00DA1477" w:rsidRPr="00DA1477" w:rsidRDefault="00DA1477" w:rsidP="00DA1477">
      <w:pPr>
        <w:spacing w:beforeLines="50" w:before="156" w:afterLines="50" w:after="156"/>
        <w:rPr>
          <w:rFonts w:ascii="Times New Roman" w:eastAsiaTheme="minorEastAsia" w:hAnsi="Times New Roman"/>
          <w:b/>
          <w:bCs/>
          <w:sz w:val="22"/>
          <w:u w:val="single"/>
        </w:rPr>
      </w:pPr>
      <w:r w:rsidRPr="00DA1477">
        <w:rPr>
          <w:rFonts w:ascii="Times New Roman" w:eastAsiaTheme="minorEastAsia" w:hAnsi="Times New Roman"/>
          <w:b/>
          <w:bCs/>
          <w:sz w:val="22"/>
          <w:u w:val="single"/>
        </w:rPr>
        <w:t>Important requirements and functions for NTN depending on 6GR decision</w:t>
      </w:r>
    </w:p>
    <w:p w14:paraId="0008F584" w14:textId="27390D22" w:rsidR="00621E5D" w:rsidRPr="00BD02FC" w:rsidRDefault="00621E5D" w:rsidP="00621E5D">
      <w:pPr>
        <w:spacing w:beforeLines="50" w:before="156" w:afterLines="50" w:after="156"/>
        <w:rPr>
          <w:rFonts w:ascii="Times New Roman" w:eastAsiaTheme="minorEastAsia" w:hAnsi="Times New Roman"/>
          <w:b/>
          <w:bCs/>
          <w:sz w:val="22"/>
        </w:rPr>
      </w:pPr>
      <w:r w:rsidRPr="00BD02FC">
        <w:rPr>
          <w:rFonts w:ascii="Times New Roman" w:eastAsiaTheme="minorEastAsia" w:hAnsi="Times New Roman"/>
          <w:b/>
          <w:bCs/>
          <w:sz w:val="22"/>
        </w:rPr>
        <w:t xml:space="preserve">Proposal </w:t>
      </w:r>
      <w:r w:rsidRPr="00BD02FC">
        <w:rPr>
          <w:rFonts w:ascii="Times New Roman" w:eastAsiaTheme="minorEastAsia" w:hAnsi="Times New Roman" w:hint="eastAsia"/>
          <w:b/>
          <w:bCs/>
          <w:sz w:val="22"/>
        </w:rPr>
        <w:t>4</w:t>
      </w:r>
      <w:r w:rsidRPr="00BD02FC">
        <w:rPr>
          <w:rFonts w:ascii="Times New Roman" w:eastAsiaTheme="minorEastAsia" w:hAnsi="Times New Roman"/>
          <w:b/>
          <w:bCs/>
          <w:sz w:val="22"/>
        </w:rPr>
        <w:t xml:space="preserve">: </w:t>
      </w:r>
      <w:r>
        <w:rPr>
          <w:rFonts w:ascii="Times New Roman" w:eastAsiaTheme="minorEastAsia" w:hAnsi="Times New Roman" w:hint="eastAsia"/>
          <w:b/>
          <w:bCs/>
          <w:sz w:val="22"/>
        </w:rPr>
        <w:t>If positioning is supported, t</w:t>
      </w:r>
      <w:r w:rsidRPr="00BD02FC">
        <w:rPr>
          <w:rFonts w:ascii="Times New Roman" w:eastAsiaTheme="minorEastAsia" w:hAnsi="Times New Roman"/>
          <w:b/>
          <w:bCs/>
          <w:sz w:val="22"/>
        </w:rPr>
        <w:t>he 6G RAN design shall aim for a unified scheme of positioning for both TN and NTN, wherein NTN TRP</w:t>
      </w:r>
      <w:r>
        <w:rPr>
          <w:rFonts w:ascii="Times New Roman" w:eastAsiaTheme="minorEastAsia" w:hAnsi="Times New Roman" w:hint="eastAsia"/>
          <w:b/>
          <w:bCs/>
          <w:sz w:val="22"/>
        </w:rPr>
        <w:t xml:space="preserve"> for positioning</w:t>
      </w:r>
      <w:r w:rsidRPr="00BD02FC">
        <w:rPr>
          <w:rFonts w:ascii="Times New Roman" w:eastAsiaTheme="minorEastAsia" w:hAnsi="Times New Roman"/>
          <w:b/>
          <w:bCs/>
          <w:sz w:val="22"/>
        </w:rPr>
        <w:t xml:space="preserve"> </w:t>
      </w:r>
      <w:r>
        <w:rPr>
          <w:rFonts w:ascii="Times New Roman" w:eastAsiaTheme="minorEastAsia" w:hAnsi="Times New Roman" w:hint="eastAsia"/>
          <w:b/>
          <w:bCs/>
          <w:sz w:val="22"/>
        </w:rPr>
        <w:t>is</w:t>
      </w:r>
      <w:r w:rsidRPr="00BD02FC">
        <w:rPr>
          <w:rFonts w:ascii="Times New Roman" w:eastAsiaTheme="minorEastAsia" w:hAnsi="Times New Roman"/>
          <w:b/>
          <w:bCs/>
          <w:sz w:val="22"/>
        </w:rPr>
        <w:t xml:space="preserve"> included.</w:t>
      </w:r>
    </w:p>
    <w:p w14:paraId="1D5DB69F" w14:textId="77777777" w:rsidR="00DA1477" w:rsidRDefault="00DA1477" w:rsidP="00DA1477">
      <w:pPr>
        <w:spacing w:beforeLines="50" w:before="156" w:afterLines="50" w:after="156"/>
        <w:rPr>
          <w:rFonts w:ascii="Times New Roman" w:eastAsiaTheme="minorEastAsia" w:hAnsi="Times New Roman"/>
          <w:b/>
          <w:bCs/>
          <w:sz w:val="22"/>
        </w:rPr>
      </w:pPr>
      <w:r w:rsidRPr="00BC64D6">
        <w:rPr>
          <w:rFonts w:ascii="Times New Roman" w:eastAsiaTheme="minorEastAsia" w:hAnsi="Times New Roman"/>
          <w:b/>
          <w:bCs/>
          <w:sz w:val="22"/>
        </w:rPr>
        <w:t xml:space="preserve">Proposal </w:t>
      </w:r>
      <w:r>
        <w:rPr>
          <w:rFonts w:ascii="Times New Roman" w:eastAsiaTheme="minorEastAsia" w:hAnsi="Times New Roman" w:hint="eastAsia"/>
          <w:b/>
          <w:bCs/>
          <w:sz w:val="22"/>
        </w:rPr>
        <w:t>5</w:t>
      </w:r>
      <w:r w:rsidRPr="00BC64D6">
        <w:rPr>
          <w:rFonts w:ascii="Times New Roman" w:eastAsiaTheme="minorEastAsia" w:hAnsi="Times New Roman"/>
          <w:b/>
          <w:bCs/>
          <w:sz w:val="22"/>
        </w:rPr>
        <w:t xml:space="preserve">: </w:t>
      </w:r>
      <w:r>
        <w:rPr>
          <w:rFonts w:ascii="Times New Roman" w:eastAsiaTheme="minorEastAsia" w:hAnsi="Times New Roman" w:hint="eastAsia"/>
          <w:b/>
          <w:bCs/>
          <w:sz w:val="22"/>
        </w:rPr>
        <w:t>If sensing is supported, t</w:t>
      </w:r>
      <w:r w:rsidRPr="00BD02FC">
        <w:rPr>
          <w:rFonts w:ascii="Times New Roman" w:eastAsiaTheme="minorEastAsia" w:hAnsi="Times New Roman"/>
          <w:b/>
          <w:bCs/>
          <w:sz w:val="22"/>
        </w:rPr>
        <w:t>he</w:t>
      </w:r>
      <w:r w:rsidRPr="00BC64D6">
        <w:rPr>
          <w:rFonts w:ascii="Times New Roman" w:eastAsiaTheme="minorEastAsia" w:hAnsi="Times New Roman"/>
          <w:b/>
          <w:bCs/>
          <w:sz w:val="22"/>
        </w:rPr>
        <w:t xml:space="preserve"> 6G RAN design shall aim </w:t>
      </w:r>
      <w:r>
        <w:rPr>
          <w:rFonts w:ascii="Times New Roman" w:eastAsiaTheme="minorEastAsia" w:hAnsi="Times New Roman" w:hint="eastAsia"/>
          <w:b/>
          <w:bCs/>
          <w:sz w:val="22"/>
        </w:rPr>
        <w:t>for</w:t>
      </w:r>
      <w:r w:rsidRPr="00BC64D6">
        <w:rPr>
          <w:rFonts w:ascii="Times New Roman" w:eastAsiaTheme="minorEastAsia" w:hAnsi="Times New Roman"/>
          <w:b/>
          <w:bCs/>
          <w:sz w:val="22"/>
        </w:rPr>
        <w:t xml:space="preserve"> a unified scheme of </w:t>
      </w:r>
      <w:r>
        <w:rPr>
          <w:rFonts w:ascii="Times New Roman" w:eastAsiaTheme="minorEastAsia" w:hAnsi="Times New Roman" w:hint="eastAsia"/>
          <w:b/>
          <w:bCs/>
          <w:sz w:val="22"/>
        </w:rPr>
        <w:t>sensing</w:t>
      </w:r>
      <w:r w:rsidRPr="00BC64D6">
        <w:rPr>
          <w:rFonts w:ascii="Times New Roman" w:eastAsiaTheme="minorEastAsia" w:hAnsi="Times New Roman"/>
          <w:b/>
          <w:bCs/>
          <w:sz w:val="22"/>
        </w:rPr>
        <w:t xml:space="preserve"> for both TN and NTN</w:t>
      </w:r>
      <w:r w:rsidRPr="00BC64D6">
        <w:rPr>
          <w:rFonts w:ascii="Times New Roman" w:eastAsiaTheme="minorEastAsia" w:hAnsi="Times New Roman" w:hint="eastAsia"/>
          <w:b/>
          <w:bCs/>
          <w:sz w:val="22"/>
        </w:rPr>
        <w:t>.</w:t>
      </w:r>
    </w:p>
    <w:p w14:paraId="73E673F0" w14:textId="6B07CB3A" w:rsidR="00E511F9" w:rsidRPr="00E511F9" w:rsidRDefault="00E511F9" w:rsidP="00E511F9">
      <w:pPr>
        <w:spacing w:beforeLines="50" w:before="156" w:afterLines="50" w:after="156"/>
        <w:rPr>
          <w:rFonts w:ascii="Times New Roman" w:eastAsiaTheme="minorEastAsia" w:hAnsi="Times New Roman"/>
          <w:b/>
          <w:bCs/>
          <w:sz w:val="22"/>
        </w:rPr>
      </w:pPr>
      <w:r w:rsidRPr="00E511F9">
        <w:rPr>
          <w:rFonts w:ascii="Times New Roman" w:eastAsiaTheme="minorEastAsia" w:hAnsi="Times New Roman"/>
          <w:b/>
          <w:bCs/>
          <w:sz w:val="22"/>
        </w:rPr>
        <w:t xml:space="preserve">Proposal </w:t>
      </w:r>
      <w:r w:rsidRPr="00E511F9">
        <w:rPr>
          <w:rFonts w:ascii="Times New Roman" w:eastAsiaTheme="minorEastAsia" w:hAnsi="Times New Roman" w:hint="eastAsia"/>
          <w:b/>
          <w:bCs/>
          <w:sz w:val="22"/>
        </w:rPr>
        <w:t>6</w:t>
      </w:r>
      <w:r w:rsidRPr="00E511F9">
        <w:rPr>
          <w:rFonts w:ascii="Times New Roman" w:eastAsiaTheme="minorEastAsia" w:hAnsi="Times New Roman"/>
          <w:b/>
          <w:bCs/>
          <w:sz w:val="22"/>
        </w:rPr>
        <w:t xml:space="preserve">: </w:t>
      </w:r>
      <w:r>
        <w:rPr>
          <w:rFonts w:ascii="Times New Roman" w:eastAsiaTheme="minorEastAsia" w:hAnsi="Times New Roman" w:hint="eastAsia"/>
          <w:b/>
          <w:bCs/>
          <w:sz w:val="22"/>
        </w:rPr>
        <w:t xml:space="preserve">If </w:t>
      </w:r>
      <w:r w:rsidRPr="00E511F9">
        <w:rPr>
          <w:rFonts w:ascii="Times New Roman" w:eastAsiaTheme="minorEastAsia" w:hAnsi="Times New Roman"/>
          <w:b/>
          <w:bCs/>
          <w:sz w:val="22"/>
        </w:rPr>
        <w:t xml:space="preserve">broadcast </w:t>
      </w:r>
      <w:r w:rsidR="00C83501">
        <w:rPr>
          <w:rFonts w:ascii="Times New Roman" w:eastAsiaTheme="minorEastAsia" w:hAnsi="Times New Roman" w:hint="eastAsia"/>
          <w:b/>
          <w:bCs/>
          <w:sz w:val="22"/>
        </w:rPr>
        <w:t>or</w:t>
      </w:r>
      <w:r w:rsidRPr="00E511F9">
        <w:rPr>
          <w:rFonts w:ascii="Times New Roman" w:eastAsiaTheme="minorEastAsia" w:hAnsi="Times New Roman" w:hint="eastAsia"/>
          <w:b/>
          <w:bCs/>
          <w:sz w:val="22"/>
        </w:rPr>
        <w:t xml:space="preserve"> multicast</w:t>
      </w:r>
      <w:r w:rsidRPr="00E511F9">
        <w:rPr>
          <w:rFonts w:ascii="Times New Roman" w:eastAsiaTheme="minorEastAsia" w:hAnsi="Times New Roman"/>
          <w:b/>
          <w:bCs/>
          <w:sz w:val="22"/>
        </w:rPr>
        <w:t xml:space="preserve"> </w:t>
      </w:r>
      <w:r>
        <w:rPr>
          <w:rFonts w:ascii="Times New Roman" w:eastAsiaTheme="minorEastAsia" w:hAnsi="Times New Roman" w:hint="eastAsia"/>
          <w:b/>
          <w:bCs/>
          <w:sz w:val="22"/>
        </w:rPr>
        <w:t>are supported</w:t>
      </w:r>
      <w:r w:rsidR="00C83501">
        <w:rPr>
          <w:rFonts w:ascii="Times New Roman" w:eastAsiaTheme="minorEastAsia" w:hAnsi="Times New Roman" w:hint="eastAsia"/>
          <w:b/>
          <w:bCs/>
          <w:sz w:val="22"/>
        </w:rPr>
        <w:t xml:space="preserve"> (e.g., MBS, PWS)</w:t>
      </w:r>
      <w:r>
        <w:rPr>
          <w:rFonts w:ascii="Times New Roman" w:eastAsiaTheme="minorEastAsia" w:hAnsi="Times New Roman" w:hint="eastAsia"/>
          <w:b/>
          <w:bCs/>
          <w:sz w:val="22"/>
        </w:rPr>
        <w:t>, t</w:t>
      </w:r>
      <w:r w:rsidRPr="00E511F9">
        <w:rPr>
          <w:rFonts w:ascii="Times New Roman" w:eastAsiaTheme="minorEastAsia" w:hAnsi="Times New Roman"/>
          <w:b/>
          <w:bCs/>
          <w:sz w:val="22"/>
        </w:rPr>
        <w:t xml:space="preserve">he 6G RAN design shall aim for a unified scheme of broadcast </w:t>
      </w:r>
      <w:r w:rsidR="00C83501">
        <w:rPr>
          <w:rFonts w:ascii="Times New Roman" w:eastAsiaTheme="minorEastAsia" w:hAnsi="Times New Roman" w:hint="eastAsia"/>
          <w:b/>
          <w:bCs/>
          <w:sz w:val="22"/>
        </w:rPr>
        <w:t>or</w:t>
      </w:r>
      <w:r w:rsidRPr="00E511F9">
        <w:rPr>
          <w:rFonts w:ascii="Times New Roman" w:eastAsiaTheme="minorEastAsia" w:hAnsi="Times New Roman" w:hint="eastAsia"/>
          <w:b/>
          <w:bCs/>
          <w:sz w:val="22"/>
        </w:rPr>
        <w:t xml:space="preserve"> multicast </w:t>
      </w:r>
      <w:r w:rsidRPr="00E511F9">
        <w:rPr>
          <w:rFonts w:ascii="Times New Roman" w:eastAsiaTheme="minorEastAsia" w:hAnsi="Times New Roman"/>
          <w:b/>
          <w:bCs/>
          <w:sz w:val="22"/>
        </w:rPr>
        <w:t>services for both TN and NTN, wherein the 5G-A enhancements</w:t>
      </w:r>
      <w:r w:rsidRPr="00E511F9">
        <w:rPr>
          <w:rFonts w:ascii="Times New Roman" w:eastAsiaTheme="minorEastAsia" w:hAnsi="Times New Roman" w:hint="eastAsia"/>
          <w:b/>
          <w:bCs/>
          <w:sz w:val="22"/>
        </w:rPr>
        <w:t xml:space="preserve"> for MBS broadcast, multicast and PWS</w:t>
      </w:r>
      <w:r w:rsidRPr="00E511F9">
        <w:rPr>
          <w:rFonts w:ascii="Times New Roman" w:eastAsiaTheme="minorEastAsia" w:hAnsi="Times New Roman"/>
          <w:b/>
          <w:bCs/>
          <w:sz w:val="22"/>
        </w:rPr>
        <w:t xml:space="preserve"> can be used as baselines.</w:t>
      </w:r>
    </w:p>
    <w:p w14:paraId="4E71761E" w14:textId="7E65534D" w:rsidR="00590BEB" w:rsidRPr="004C4DE8" w:rsidRDefault="004C4DE8" w:rsidP="00590BEB">
      <w:pPr>
        <w:spacing w:beforeLines="50" w:before="156" w:afterLines="50" w:after="156"/>
        <w:rPr>
          <w:rFonts w:ascii="Times New Roman" w:eastAsiaTheme="minorEastAsia" w:hAnsi="Times New Roman"/>
          <w:b/>
          <w:bCs/>
          <w:sz w:val="22"/>
          <w:highlight w:val="yellow"/>
          <w:u w:val="single"/>
        </w:rPr>
      </w:pPr>
      <w:r w:rsidRPr="004C4DE8">
        <w:rPr>
          <w:rFonts w:ascii="Times New Roman" w:eastAsiaTheme="minorEastAsia" w:hAnsi="Times New Roman"/>
          <w:b/>
          <w:bCs/>
          <w:sz w:val="22"/>
          <w:u w:val="single"/>
        </w:rPr>
        <w:t>Other requirements and functions for NTN in further consideration</w:t>
      </w:r>
    </w:p>
    <w:p w14:paraId="17BDD590" w14:textId="232D6611" w:rsidR="00EF031F" w:rsidRPr="0019781B" w:rsidRDefault="0019781B" w:rsidP="0019781B">
      <w:pPr>
        <w:spacing w:beforeLines="50" w:before="156" w:afterLines="50" w:after="156"/>
        <w:rPr>
          <w:rFonts w:ascii="Times New Roman" w:eastAsiaTheme="minorEastAsia" w:hAnsi="Times New Roman"/>
          <w:b/>
          <w:bCs/>
          <w:sz w:val="22"/>
        </w:rPr>
      </w:pPr>
      <w:r w:rsidRPr="004C4DE8">
        <w:rPr>
          <w:rFonts w:ascii="Times New Roman" w:eastAsiaTheme="minorEastAsia" w:hAnsi="Times New Roman"/>
          <w:b/>
          <w:bCs/>
          <w:sz w:val="22"/>
        </w:rPr>
        <w:lastRenderedPageBreak/>
        <w:t xml:space="preserve">Proposal 7: </w:t>
      </w:r>
      <w:r>
        <w:rPr>
          <w:rFonts w:ascii="Times New Roman" w:eastAsiaTheme="minorEastAsia" w:hAnsi="Times New Roman" w:hint="eastAsia"/>
          <w:b/>
          <w:bCs/>
          <w:sz w:val="22"/>
        </w:rPr>
        <w:t>If time allows, t</w:t>
      </w:r>
      <w:r w:rsidRPr="004C4DE8">
        <w:rPr>
          <w:rFonts w:ascii="Times New Roman" w:eastAsiaTheme="minorEastAsia" w:hAnsi="Times New Roman"/>
          <w:b/>
          <w:bCs/>
          <w:sz w:val="22"/>
        </w:rPr>
        <w:t xml:space="preserve">he 6G RAN design </w:t>
      </w:r>
      <w:r>
        <w:rPr>
          <w:rFonts w:ascii="Times New Roman" w:eastAsiaTheme="minorEastAsia" w:hAnsi="Times New Roman" w:hint="eastAsia"/>
          <w:b/>
          <w:bCs/>
          <w:sz w:val="22"/>
        </w:rPr>
        <w:t>can consider support for</w:t>
      </w:r>
      <w:r w:rsidRPr="004C4DE8">
        <w:rPr>
          <w:rFonts w:ascii="Times New Roman" w:eastAsiaTheme="minorEastAsia" w:hAnsi="Times New Roman"/>
          <w:b/>
          <w:bCs/>
          <w:sz w:val="22"/>
        </w:rPr>
        <w:t xml:space="preserve"> store and forward operation </w:t>
      </w:r>
      <w:r>
        <w:rPr>
          <w:rFonts w:ascii="Times New Roman" w:eastAsiaTheme="minorEastAsia" w:hAnsi="Times New Roman" w:hint="eastAsia"/>
          <w:b/>
          <w:bCs/>
          <w:sz w:val="22"/>
        </w:rPr>
        <w:t xml:space="preserve">(including </w:t>
      </w:r>
      <w:r w:rsidRPr="004C4DE8">
        <w:rPr>
          <w:rFonts w:ascii="Times New Roman" w:eastAsiaTheme="minorEastAsia" w:hAnsi="Times New Roman"/>
          <w:b/>
          <w:bCs/>
          <w:sz w:val="22"/>
        </w:rPr>
        <w:t>UE-satellite-UE communication</w:t>
      </w:r>
      <w:r>
        <w:rPr>
          <w:rFonts w:ascii="Times New Roman" w:eastAsiaTheme="minorEastAsia" w:hAnsi="Times New Roman" w:hint="eastAsia"/>
          <w:b/>
          <w:bCs/>
          <w:sz w:val="22"/>
        </w:rPr>
        <w:t>)</w:t>
      </w:r>
      <w:r w:rsidRPr="004C4DE8">
        <w:rPr>
          <w:rFonts w:ascii="Times New Roman" w:eastAsiaTheme="minorEastAsia" w:hAnsi="Times New Roman"/>
          <w:b/>
          <w:bCs/>
          <w:sz w:val="22"/>
        </w:rPr>
        <w:t xml:space="preserve"> </w:t>
      </w:r>
      <w:r>
        <w:rPr>
          <w:rFonts w:ascii="Times New Roman" w:eastAsiaTheme="minorEastAsia" w:hAnsi="Times New Roman" w:hint="eastAsia"/>
          <w:b/>
          <w:bCs/>
          <w:sz w:val="22"/>
        </w:rPr>
        <w:t xml:space="preserve">in </w:t>
      </w:r>
      <w:r w:rsidRPr="004C4DE8">
        <w:rPr>
          <w:rFonts w:ascii="Times New Roman" w:eastAsiaTheme="minorEastAsia" w:hAnsi="Times New Roman"/>
          <w:b/>
          <w:bCs/>
          <w:sz w:val="22"/>
        </w:rPr>
        <w:t xml:space="preserve">NTN, </w:t>
      </w:r>
      <w:r>
        <w:rPr>
          <w:rFonts w:ascii="Times New Roman" w:eastAsiaTheme="minorEastAsia" w:hAnsi="Times New Roman" w:hint="eastAsia"/>
          <w:b/>
          <w:bCs/>
          <w:sz w:val="22"/>
        </w:rPr>
        <w:t>wherein the solutions</w:t>
      </w:r>
      <w:r w:rsidRPr="004C4DE8">
        <w:rPr>
          <w:rFonts w:ascii="Times New Roman" w:eastAsiaTheme="minorEastAsia" w:hAnsi="Times New Roman"/>
          <w:b/>
          <w:bCs/>
          <w:sz w:val="22"/>
        </w:rPr>
        <w:t xml:space="preserve"> may also be applicable for TN.</w:t>
      </w:r>
    </w:p>
    <w:sectPr w:rsidR="00EF031F" w:rsidRPr="0019781B"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6F0D8" w14:textId="77777777" w:rsidR="005B5200" w:rsidRDefault="005B5200">
      <w:r>
        <w:separator/>
      </w:r>
    </w:p>
  </w:endnote>
  <w:endnote w:type="continuationSeparator" w:id="0">
    <w:p w14:paraId="79E12AF0" w14:textId="77777777" w:rsidR="005B5200" w:rsidRDefault="005B5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0B695" w14:textId="77777777" w:rsidR="005B5200" w:rsidRDefault="005B5200">
      <w:r>
        <w:separator/>
      </w:r>
    </w:p>
  </w:footnote>
  <w:footnote w:type="continuationSeparator" w:id="0">
    <w:p w14:paraId="5AB5BC34" w14:textId="77777777" w:rsidR="005B5200" w:rsidRDefault="005B52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 w15:restartNumberingAfterBreak="0">
    <w:nsid w:val="669C488A"/>
    <w:multiLevelType w:val="hybridMultilevel"/>
    <w:tmpl w:val="AC7E0350"/>
    <w:lvl w:ilvl="0" w:tplc="07EA0D4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6923239C"/>
    <w:multiLevelType w:val="hybridMultilevel"/>
    <w:tmpl w:val="C270B6C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69897F12"/>
    <w:multiLevelType w:val="hybridMultilevel"/>
    <w:tmpl w:val="457AB61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037876"/>
    <w:multiLevelType w:val="hybridMultilevel"/>
    <w:tmpl w:val="0D6410B6"/>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3"/>
  </w:num>
  <w:num w:numId="2" w16cid:durableId="1984658315">
    <w:abstractNumId w:val="0"/>
  </w:num>
  <w:num w:numId="3" w16cid:durableId="722876610">
    <w:abstractNumId w:val="8"/>
  </w:num>
  <w:num w:numId="4" w16cid:durableId="859195836">
    <w:abstractNumId w:val="7"/>
  </w:num>
  <w:num w:numId="5" w16cid:durableId="220140937">
    <w:abstractNumId w:val="1"/>
  </w:num>
  <w:num w:numId="6" w16cid:durableId="1734040883">
    <w:abstractNumId w:val="2"/>
  </w:num>
  <w:num w:numId="7" w16cid:durableId="873076396">
    <w:abstractNumId w:val="9"/>
  </w:num>
  <w:num w:numId="8" w16cid:durableId="1520119636">
    <w:abstractNumId w:val="6"/>
  </w:num>
  <w:num w:numId="9" w16cid:durableId="1233354123">
    <w:abstractNumId w:val="4"/>
  </w:num>
  <w:num w:numId="10" w16cid:durableId="8792422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0E5"/>
    <w:rsid w:val="000005B0"/>
    <w:rsid w:val="00000875"/>
    <w:rsid w:val="00000D91"/>
    <w:rsid w:val="000011BD"/>
    <w:rsid w:val="000022B4"/>
    <w:rsid w:val="00002F20"/>
    <w:rsid w:val="00003975"/>
    <w:rsid w:val="00004A15"/>
    <w:rsid w:val="00004A3F"/>
    <w:rsid w:val="00004D3A"/>
    <w:rsid w:val="0000563D"/>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846"/>
    <w:rsid w:val="00020C19"/>
    <w:rsid w:val="00020C29"/>
    <w:rsid w:val="00020DA4"/>
    <w:rsid w:val="00020F9C"/>
    <w:rsid w:val="00020FA9"/>
    <w:rsid w:val="0002119C"/>
    <w:rsid w:val="000214E6"/>
    <w:rsid w:val="00021CC7"/>
    <w:rsid w:val="00021DB8"/>
    <w:rsid w:val="000233AC"/>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5F2"/>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50D"/>
    <w:rsid w:val="00045816"/>
    <w:rsid w:val="000458F5"/>
    <w:rsid w:val="00045A6F"/>
    <w:rsid w:val="00045E2E"/>
    <w:rsid w:val="00046335"/>
    <w:rsid w:val="00046912"/>
    <w:rsid w:val="00047743"/>
    <w:rsid w:val="000479BC"/>
    <w:rsid w:val="00047D0C"/>
    <w:rsid w:val="00050039"/>
    <w:rsid w:val="00051049"/>
    <w:rsid w:val="000511E4"/>
    <w:rsid w:val="000515A4"/>
    <w:rsid w:val="00051BE1"/>
    <w:rsid w:val="00053C63"/>
    <w:rsid w:val="00053CF8"/>
    <w:rsid w:val="000549A4"/>
    <w:rsid w:val="00054D8F"/>
    <w:rsid w:val="00055740"/>
    <w:rsid w:val="00055F39"/>
    <w:rsid w:val="00056379"/>
    <w:rsid w:val="00056C52"/>
    <w:rsid w:val="000570F6"/>
    <w:rsid w:val="000578B0"/>
    <w:rsid w:val="00060C01"/>
    <w:rsid w:val="00061878"/>
    <w:rsid w:val="000620E5"/>
    <w:rsid w:val="0006235F"/>
    <w:rsid w:val="0006328A"/>
    <w:rsid w:val="00063D91"/>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8E0"/>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94B"/>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56"/>
    <w:rsid w:val="000A268A"/>
    <w:rsid w:val="000A3166"/>
    <w:rsid w:val="000A3459"/>
    <w:rsid w:val="000A48A7"/>
    <w:rsid w:val="000A4CA1"/>
    <w:rsid w:val="000A51A8"/>
    <w:rsid w:val="000A5296"/>
    <w:rsid w:val="000A52CF"/>
    <w:rsid w:val="000A5374"/>
    <w:rsid w:val="000A6742"/>
    <w:rsid w:val="000A67DB"/>
    <w:rsid w:val="000A6A15"/>
    <w:rsid w:val="000A6A87"/>
    <w:rsid w:val="000A7529"/>
    <w:rsid w:val="000A7600"/>
    <w:rsid w:val="000A7A89"/>
    <w:rsid w:val="000A7D1E"/>
    <w:rsid w:val="000B001C"/>
    <w:rsid w:val="000B0B59"/>
    <w:rsid w:val="000B0F68"/>
    <w:rsid w:val="000B1340"/>
    <w:rsid w:val="000B18B4"/>
    <w:rsid w:val="000B1F84"/>
    <w:rsid w:val="000B2D37"/>
    <w:rsid w:val="000B335E"/>
    <w:rsid w:val="000B3378"/>
    <w:rsid w:val="000B3B4E"/>
    <w:rsid w:val="000B3E20"/>
    <w:rsid w:val="000B4778"/>
    <w:rsid w:val="000B5102"/>
    <w:rsid w:val="000B5713"/>
    <w:rsid w:val="000B5A40"/>
    <w:rsid w:val="000B5B6C"/>
    <w:rsid w:val="000B6828"/>
    <w:rsid w:val="000B698C"/>
    <w:rsid w:val="000B6AD1"/>
    <w:rsid w:val="000B7F8C"/>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3A"/>
    <w:rsid w:val="000C5EAE"/>
    <w:rsid w:val="000C63AE"/>
    <w:rsid w:val="000C69DB"/>
    <w:rsid w:val="000C6A12"/>
    <w:rsid w:val="000C6B40"/>
    <w:rsid w:val="000C701B"/>
    <w:rsid w:val="000C71A8"/>
    <w:rsid w:val="000C76DF"/>
    <w:rsid w:val="000C7CA4"/>
    <w:rsid w:val="000D0F7F"/>
    <w:rsid w:val="000D0FF9"/>
    <w:rsid w:val="000D162B"/>
    <w:rsid w:val="000D16F8"/>
    <w:rsid w:val="000D180B"/>
    <w:rsid w:val="000D18D0"/>
    <w:rsid w:val="000D1C3D"/>
    <w:rsid w:val="000D1C46"/>
    <w:rsid w:val="000D1C85"/>
    <w:rsid w:val="000D253E"/>
    <w:rsid w:val="000D3443"/>
    <w:rsid w:val="000D3A32"/>
    <w:rsid w:val="000D3AA3"/>
    <w:rsid w:val="000D421C"/>
    <w:rsid w:val="000D4249"/>
    <w:rsid w:val="000D4733"/>
    <w:rsid w:val="000D4A72"/>
    <w:rsid w:val="000D5F1C"/>
    <w:rsid w:val="000D622F"/>
    <w:rsid w:val="000D63D5"/>
    <w:rsid w:val="000D64E1"/>
    <w:rsid w:val="000D72B8"/>
    <w:rsid w:val="000D7B3E"/>
    <w:rsid w:val="000E0734"/>
    <w:rsid w:val="000E075B"/>
    <w:rsid w:val="000E1054"/>
    <w:rsid w:val="000E18AA"/>
    <w:rsid w:val="000E1A28"/>
    <w:rsid w:val="000E2844"/>
    <w:rsid w:val="000E3248"/>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51BE"/>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28FA"/>
    <w:rsid w:val="001131DC"/>
    <w:rsid w:val="001132E3"/>
    <w:rsid w:val="001133ED"/>
    <w:rsid w:val="0011383B"/>
    <w:rsid w:val="00113F4F"/>
    <w:rsid w:val="0011431F"/>
    <w:rsid w:val="0011435D"/>
    <w:rsid w:val="00114BDE"/>
    <w:rsid w:val="0011512B"/>
    <w:rsid w:val="0011538C"/>
    <w:rsid w:val="00115B03"/>
    <w:rsid w:val="00116445"/>
    <w:rsid w:val="00116880"/>
    <w:rsid w:val="00116C57"/>
    <w:rsid w:val="0011707B"/>
    <w:rsid w:val="00120390"/>
    <w:rsid w:val="00120C8F"/>
    <w:rsid w:val="001212F3"/>
    <w:rsid w:val="00121ED9"/>
    <w:rsid w:val="0012212C"/>
    <w:rsid w:val="001221B3"/>
    <w:rsid w:val="00122404"/>
    <w:rsid w:val="001225F4"/>
    <w:rsid w:val="00122B00"/>
    <w:rsid w:val="00122EE4"/>
    <w:rsid w:val="001239AF"/>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5592"/>
    <w:rsid w:val="00136DFB"/>
    <w:rsid w:val="00137031"/>
    <w:rsid w:val="00137323"/>
    <w:rsid w:val="001375A9"/>
    <w:rsid w:val="001375BC"/>
    <w:rsid w:val="00137E6C"/>
    <w:rsid w:val="0014000D"/>
    <w:rsid w:val="00140EAB"/>
    <w:rsid w:val="001411FA"/>
    <w:rsid w:val="00141240"/>
    <w:rsid w:val="00141754"/>
    <w:rsid w:val="00142057"/>
    <w:rsid w:val="00142271"/>
    <w:rsid w:val="00142811"/>
    <w:rsid w:val="00142AE0"/>
    <w:rsid w:val="00143210"/>
    <w:rsid w:val="0014361B"/>
    <w:rsid w:val="001436C0"/>
    <w:rsid w:val="00143AE9"/>
    <w:rsid w:val="0014439D"/>
    <w:rsid w:val="00144449"/>
    <w:rsid w:val="001444AE"/>
    <w:rsid w:val="001447F4"/>
    <w:rsid w:val="0014495A"/>
    <w:rsid w:val="001450D8"/>
    <w:rsid w:val="0014530B"/>
    <w:rsid w:val="00145585"/>
    <w:rsid w:val="00145CE4"/>
    <w:rsid w:val="00146028"/>
    <w:rsid w:val="0014606C"/>
    <w:rsid w:val="00146323"/>
    <w:rsid w:val="00146A1D"/>
    <w:rsid w:val="00147919"/>
    <w:rsid w:val="00147C2A"/>
    <w:rsid w:val="0015025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64D6"/>
    <w:rsid w:val="00156B1D"/>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71D"/>
    <w:rsid w:val="00180B61"/>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77B"/>
    <w:rsid w:val="001958D2"/>
    <w:rsid w:val="00195C83"/>
    <w:rsid w:val="00195D25"/>
    <w:rsid w:val="001966C7"/>
    <w:rsid w:val="00196DE5"/>
    <w:rsid w:val="0019781B"/>
    <w:rsid w:val="00197F9D"/>
    <w:rsid w:val="001A00D1"/>
    <w:rsid w:val="001A0A42"/>
    <w:rsid w:val="001A0D91"/>
    <w:rsid w:val="001A17CF"/>
    <w:rsid w:val="001A1B51"/>
    <w:rsid w:val="001A1C12"/>
    <w:rsid w:val="001A22ED"/>
    <w:rsid w:val="001A240E"/>
    <w:rsid w:val="001A2524"/>
    <w:rsid w:val="001A2916"/>
    <w:rsid w:val="001A30DF"/>
    <w:rsid w:val="001A311E"/>
    <w:rsid w:val="001A33A2"/>
    <w:rsid w:val="001A3D42"/>
    <w:rsid w:val="001A4087"/>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AAA"/>
    <w:rsid w:val="001C6C5D"/>
    <w:rsid w:val="001C7ACE"/>
    <w:rsid w:val="001D03D0"/>
    <w:rsid w:val="001D05AE"/>
    <w:rsid w:val="001D0994"/>
    <w:rsid w:val="001D09AD"/>
    <w:rsid w:val="001D0D6D"/>
    <w:rsid w:val="001D0F04"/>
    <w:rsid w:val="001D1083"/>
    <w:rsid w:val="001D10E1"/>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0D7"/>
    <w:rsid w:val="001E042A"/>
    <w:rsid w:val="001E0C17"/>
    <w:rsid w:val="001E0EB0"/>
    <w:rsid w:val="001E1366"/>
    <w:rsid w:val="001E1F05"/>
    <w:rsid w:val="001E2332"/>
    <w:rsid w:val="001E29A0"/>
    <w:rsid w:val="001E2A57"/>
    <w:rsid w:val="001E2B90"/>
    <w:rsid w:val="001E2BC0"/>
    <w:rsid w:val="001E3191"/>
    <w:rsid w:val="001E348D"/>
    <w:rsid w:val="001E34BA"/>
    <w:rsid w:val="001E4E9A"/>
    <w:rsid w:val="001E50FD"/>
    <w:rsid w:val="001E5CFF"/>
    <w:rsid w:val="001E5F37"/>
    <w:rsid w:val="001E6E2B"/>
    <w:rsid w:val="001E7472"/>
    <w:rsid w:val="001E7651"/>
    <w:rsid w:val="001E7DF5"/>
    <w:rsid w:val="001F01F5"/>
    <w:rsid w:val="001F0673"/>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9C3"/>
    <w:rsid w:val="00204CA1"/>
    <w:rsid w:val="00205853"/>
    <w:rsid w:val="002067B4"/>
    <w:rsid w:val="00207984"/>
    <w:rsid w:val="00207AE9"/>
    <w:rsid w:val="00207CF1"/>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76C"/>
    <w:rsid w:val="002178F2"/>
    <w:rsid w:val="00217966"/>
    <w:rsid w:val="002179F3"/>
    <w:rsid w:val="00220639"/>
    <w:rsid w:val="002216CF"/>
    <w:rsid w:val="00222408"/>
    <w:rsid w:val="002229EF"/>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BCC"/>
    <w:rsid w:val="00231CE1"/>
    <w:rsid w:val="0023200F"/>
    <w:rsid w:val="00232141"/>
    <w:rsid w:val="00232575"/>
    <w:rsid w:val="002325BE"/>
    <w:rsid w:val="002333A2"/>
    <w:rsid w:val="0023345D"/>
    <w:rsid w:val="0023397B"/>
    <w:rsid w:val="00233CF2"/>
    <w:rsid w:val="00233E83"/>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23C0"/>
    <w:rsid w:val="00253964"/>
    <w:rsid w:val="00254C0B"/>
    <w:rsid w:val="00254C89"/>
    <w:rsid w:val="00254D8F"/>
    <w:rsid w:val="00254E74"/>
    <w:rsid w:val="0025556F"/>
    <w:rsid w:val="00256359"/>
    <w:rsid w:val="00256512"/>
    <w:rsid w:val="002565FE"/>
    <w:rsid w:val="00256647"/>
    <w:rsid w:val="00257049"/>
    <w:rsid w:val="00257B29"/>
    <w:rsid w:val="002606AB"/>
    <w:rsid w:val="00262031"/>
    <w:rsid w:val="00262B75"/>
    <w:rsid w:val="00262BA8"/>
    <w:rsid w:val="00262EEE"/>
    <w:rsid w:val="0026309C"/>
    <w:rsid w:val="00263687"/>
    <w:rsid w:val="00263FFD"/>
    <w:rsid w:val="0026418A"/>
    <w:rsid w:val="00264194"/>
    <w:rsid w:val="002644C3"/>
    <w:rsid w:val="00265BDF"/>
    <w:rsid w:val="00265D42"/>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0D47"/>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4924"/>
    <w:rsid w:val="002A5009"/>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150"/>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747"/>
    <w:rsid w:val="002C2831"/>
    <w:rsid w:val="002C2D45"/>
    <w:rsid w:val="002C3834"/>
    <w:rsid w:val="002C384C"/>
    <w:rsid w:val="002C40AA"/>
    <w:rsid w:val="002C46F7"/>
    <w:rsid w:val="002C5416"/>
    <w:rsid w:val="002C574D"/>
    <w:rsid w:val="002C57DC"/>
    <w:rsid w:val="002C58AB"/>
    <w:rsid w:val="002C644D"/>
    <w:rsid w:val="002C6B4A"/>
    <w:rsid w:val="002C7005"/>
    <w:rsid w:val="002D0475"/>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A6F"/>
    <w:rsid w:val="002E0B24"/>
    <w:rsid w:val="002E0C28"/>
    <w:rsid w:val="002E0EBD"/>
    <w:rsid w:val="002E1037"/>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B20"/>
    <w:rsid w:val="002E6D6A"/>
    <w:rsid w:val="002E71BE"/>
    <w:rsid w:val="002E773B"/>
    <w:rsid w:val="002E797D"/>
    <w:rsid w:val="002E798E"/>
    <w:rsid w:val="002E7C85"/>
    <w:rsid w:val="002F03E9"/>
    <w:rsid w:val="002F0DC8"/>
    <w:rsid w:val="002F0F64"/>
    <w:rsid w:val="002F115C"/>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A63"/>
    <w:rsid w:val="00303C20"/>
    <w:rsid w:val="00303CC5"/>
    <w:rsid w:val="003045C6"/>
    <w:rsid w:val="00304A08"/>
    <w:rsid w:val="003052B5"/>
    <w:rsid w:val="00305778"/>
    <w:rsid w:val="003063FE"/>
    <w:rsid w:val="003065D4"/>
    <w:rsid w:val="003069F9"/>
    <w:rsid w:val="00307306"/>
    <w:rsid w:val="00307B96"/>
    <w:rsid w:val="00307DA3"/>
    <w:rsid w:val="00310AE2"/>
    <w:rsid w:val="00310B20"/>
    <w:rsid w:val="003120ED"/>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50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1D0"/>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3CE"/>
    <w:rsid w:val="003408E9"/>
    <w:rsid w:val="00340923"/>
    <w:rsid w:val="003409C7"/>
    <w:rsid w:val="00340A1D"/>
    <w:rsid w:val="003410AB"/>
    <w:rsid w:val="0034190E"/>
    <w:rsid w:val="00342B35"/>
    <w:rsid w:val="00342CDC"/>
    <w:rsid w:val="00342F9B"/>
    <w:rsid w:val="003432E9"/>
    <w:rsid w:val="0034343D"/>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25C"/>
    <w:rsid w:val="00351AF3"/>
    <w:rsid w:val="00352186"/>
    <w:rsid w:val="00352CAA"/>
    <w:rsid w:val="00353C50"/>
    <w:rsid w:val="00353D89"/>
    <w:rsid w:val="00353EAF"/>
    <w:rsid w:val="00353F0C"/>
    <w:rsid w:val="003545E6"/>
    <w:rsid w:val="00354EC6"/>
    <w:rsid w:val="0035525B"/>
    <w:rsid w:val="003554DA"/>
    <w:rsid w:val="00355E25"/>
    <w:rsid w:val="00356B41"/>
    <w:rsid w:val="00356BA2"/>
    <w:rsid w:val="00356FF0"/>
    <w:rsid w:val="00357417"/>
    <w:rsid w:val="00357896"/>
    <w:rsid w:val="003601EB"/>
    <w:rsid w:val="00360CF3"/>
    <w:rsid w:val="003612B3"/>
    <w:rsid w:val="003621DA"/>
    <w:rsid w:val="003624F8"/>
    <w:rsid w:val="003627CD"/>
    <w:rsid w:val="003632FF"/>
    <w:rsid w:val="00363B83"/>
    <w:rsid w:val="00364561"/>
    <w:rsid w:val="00364853"/>
    <w:rsid w:val="003649AB"/>
    <w:rsid w:val="003658A9"/>
    <w:rsid w:val="00365D7E"/>
    <w:rsid w:val="00365E48"/>
    <w:rsid w:val="00366286"/>
    <w:rsid w:val="0036684A"/>
    <w:rsid w:val="003675D5"/>
    <w:rsid w:val="00367E8C"/>
    <w:rsid w:val="00367FB7"/>
    <w:rsid w:val="003701B6"/>
    <w:rsid w:val="003708AB"/>
    <w:rsid w:val="003711BD"/>
    <w:rsid w:val="00371A43"/>
    <w:rsid w:val="00372066"/>
    <w:rsid w:val="00373370"/>
    <w:rsid w:val="00373E6B"/>
    <w:rsid w:val="00374AE5"/>
    <w:rsid w:val="00374CF3"/>
    <w:rsid w:val="003750B2"/>
    <w:rsid w:val="00375443"/>
    <w:rsid w:val="00375501"/>
    <w:rsid w:val="00375733"/>
    <w:rsid w:val="00375BDB"/>
    <w:rsid w:val="00376101"/>
    <w:rsid w:val="00376760"/>
    <w:rsid w:val="00377686"/>
    <w:rsid w:val="00377E63"/>
    <w:rsid w:val="00380232"/>
    <w:rsid w:val="003802FD"/>
    <w:rsid w:val="00380425"/>
    <w:rsid w:val="003812A4"/>
    <w:rsid w:val="00381FC9"/>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0DE7"/>
    <w:rsid w:val="0039130B"/>
    <w:rsid w:val="0039198E"/>
    <w:rsid w:val="00391A33"/>
    <w:rsid w:val="00392382"/>
    <w:rsid w:val="003924F6"/>
    <w:rsid w:val="00392BF5"/>
    <w:rsid w:val="00393048"/>
    <w:rsid w:val="0039317E"/>
    <w:rsid w:val="003931D6"/>
    <w:rsid w:val="003938EB"/>
    <w:rsid w:val="003939F8"/>
    <w:rsid w:val="00395186"/>
    <w:rsid w:val="00396A8F"/>
    <w:rsid w:val="00396D98"/>
    <w:rsid w:val="00396F77"/>
    <w:rsid w:val="00397188"/>
    <w:rsid w:val="00397B37"/>
    <w:rsid w:val="00397D28"/>
    <w:rsid w:val="003A03FC"/>
    <w:rsid w:val="003A191B"/>
    <w:rsid w:val="003A2995"/>
    <w:rsid w:val="003A38C7"/>
    <w:rsid w:val="003A4C85"/>
    <w:rsid w:val="003A530A"/>
    <w:rsid w:val="003A5A0D"/>
    <w:rsid w:val="003A5F12"/>
    <w:rsid w:val="003A5F99"/>
    <w:rsid w:val="003A6076"/>
    <w:rsid w:val="003A6BF1"/>
    <w:rsid w:val="003A7286"/>
    <w:rsid w:val="003A7587"/>
    <w:rsid w:val="003B0921"/>
    <w:rsid w:val="003B0B8C"/>
    <w:rsid w:val="003B0F45"/>
    <w:rsid w:val="003B1200"/>
    <w:rsid w:val="003B17BB"/>
    <w:rsid w:val="003B1A89"/>
    <w:rsid w:val="003B1B89"/>
    <w:rsid w:val="003B1F87"/>
    <w:rsid w:val="003B207C"/>
    <w:rsid w:val="003B2092"/>
    <w:rsid w:val="003B209D"/>
    <w:rsid w:val="003B2AF1"/>
    <w:rsid w:val="003B2CB6"/>
    <w:rsid w:val="003B2EDF"/>
    <w:rsid w:val="003B333C"/>
    <w:rsid w:val="003B333E"/>
    <w:rsid w:val="003B367B"/>
    <w:rsid w:val="003B459D"/>
    <w:rsid w:val="003B4787"/>
    <w:rsid w:val="003B5404"/>
    <w:rsid w:val="003B5D7A"/>
    <w:rsid w:val="003B61E7"/>
    <w:rsid w:val="003B6358"/>
    <w:rsid w:val="003B6401"/>
    <w:rsid w:val="003B708D"/>
    <w:rsid w:val="003B74C7"/>
    <w:rsid w:val="003B74E1"/>
    <w:rsid w:val="003B7728"/>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C7F98"/>
    <w:rsid w:val="003D1061"/>
    <w:rsid w:val="003D1155"/>
    <w:rsid w:val="003D1973"/>
    <w:rsid w:val="003D1A04"/>
    <w:rsid w:val="003D1A7E"/>
    <w:rsid w:val="003D1E6F"/>
    <w:rsid w:val="003D21C5"/>
    <w:rsid w:val="003D24C2"/>
    <w:rsid w:val="003D2639"/>
    <w:rsid w:val="003D2A2A"/>
    <w:rsid w:val="003D2C9B"/>
    <w:rsid w:val="003D3CE1"/>
    <w:rsid w:val="003D3E66"/>
    <w:rsid w:val="003D43D8"/>
    <w:rsid w:val="003D4654"/>
    <w:rsid w:val="003D4942"/>
    <w:rsid w:val="003D4DAF"/>
    <w:rsid w:val="003D4E42"/>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0A4"/>
    <w:rsid w:val="003F42DD"/>
    <w:rsid w:val="003F4816"/>
    <w:rsid w:val="003F5497"/>
    <w:rsid w:val="003F6E45"/>
    <w:rsid w:val="003F6E8F"/>
    <w:rsid w:val="0040046C"/>
    <w:rsid w:val="004006D9"/>
    <w:rsid w:val="00401797"/>
    <w:rsid w:val="004025BA"/>
    <w:rsid w:val="00402969"/>
    <w:rsid w:val="00402A40"/>
    <w:rsid w:val="004050CB"/>
    <w:rsid w:val="004071AF"/>
    <w:rsid w:val="004078AB"/>
    <w:rsid w:val="00410007"/>
    <w:rsid w:val="00411395"/>
    <w:rsid w:val="004115D4"/>
    <w:rsid w:val="0041205F"/>
    <w:rsid w:val="00412AD7"/>
    <w:rsid w:val="00412FBF"/>
    <w:rsid w:val="00413902"/>
    <w:rsid w:val="00413947"/>
    <w:rsid w:val="00413C2C"/>
    <w:rsid w:val="00413C87"/>
    <w:rsid w:val="00413DD0"/>
    <w:rsid w:val="00414C2E"/>
    <w:rsid w:val="00414C49"/>
    <w:rsid w:val="00414C54"/>
    <w:rsid w:val="00415556"/>
    <w:rsid w:val="00415626"/>
    <w:rsid w:val="00415F9B"/>
    <w:rsid w:val="00416436"/>
    <w:rsid w:val="00416B51"/>
    <w:rsid w:val="00417B20"/>
    <w:rsid w:val="00420773"/>
    <w:rsid w:val="004218C2"/>
    <w:rsid w:val="0042334D"/>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38"/>
    <w:rsid w:val="004367B4"/>
    <w:rsid w:val="004370B9"/>
    <w:rsid w:val="0043750E"/>
    <w:rsid w:val="00437E65"/>
    <w:rsid w:val="0044033A"/>
    <w:rsid w:val="004406C1"/>
    <w:rsid w:val="004406C3"/>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2D26"/>
    <w:rsid w:val="004532B3"/>
    <w:rsid w:val="00453557"/>
    <w:rsid w:val="004537C6"/>
    <w:rsid w:val="00454AB4"/>
    <w:rsid w:val="0045544D"/>
    <w:rsid w:val="00455854"/>
    <w:rsid w:val="004558BE"/>
    <w:rsid w:val="004565D0"/>
    <w:rsid w:val="00456B8F"/>
    <w:rsid w:val="00456EF6"/>
    <w:rsid w:val="00457608"/>
    <w:rsid w:val="00457E0A"/>
    <w:rsid w:val="0046009F"/>
    <w:rsid w:val="00460518"/>
    <w:rsid w:val="004605E9"/>
    <w:rsid w:val="004606D2"/>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266D"/>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45C"/>
    <w:rsid w:val="00481A80"/>
    <w:rsid w:val="0048224B"/>
    <w:rsid w:val="004829E0"/>
    <w:rsid w:val="00482B8E"/>
    <w:rsid w:val="004832F6"/>
    <w:rsid w:val="00483804"/>
    <w:rsid w:val="0048399F"/>
    <w:rsid w:val="00483C75"/>
    <w:rsid w:val="00483EDD"/>
    <w:rsid w:val="00484385"/>
    <w:rsid w:val="0048447B"/>
    <w:rsid w:val="00484C57"/>
    <w:rsid w:val="004859C3"/>
    <w:rsid w:val="004863AE"/>
    <w:rsid w:val="0048687E"/>
    <w:rsid w:val="00486CAA"/>
    <w:rsid w:val="00486D65"/>
    <w:rsid w:val="00487818"/>
    <w:rsid w:val="00490187"/>
    <w:rsid w:val="0049043F"/>
    <w:rsid w:val="00490D17"/>
    <w:rsid w:val="00491079"/>
    <w:rsid w:val="00491257"/>
    <w:rsid w:val="0049136E"/>
    <w:rsid w:val="00492500"/>
    <w:rsid w:val="00492803"/>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2CF"/>
    <w:rsid w:val="004A20C5"/>
    <w:rsid w:val="004A3456"/>
    <w:rsid w:val="004A393E"/>
    <w:rsid w:val="004A3AC7"/>
    <w:rsid w:val="004A3D6E"/>
    <w:rsid w:val="004A403B"/>
    <w:rsid w:val="004A45B5"/>
    <w:rsid w:val="004A4A41"/>
    <w:rsid w:val="004A4D66"/>
    <w:rsid w:val="004A517A"/>
    <w:rsid w:val="004A558E"/>
    <w:rsid w:val="004A62AC"/>
    <w:rsid w:val="004A6F69"/>
    <w:rsid w:val="004A7879"/>
    <w:rsid w:val="004B021A"/>
    <w:rsid w:val="004B0659"/>
    <w:rsid w:val="004B0917"/>
    <w:rsid w:val="004B0D39"/>
    <w:rsid w:val="004B1296"/>
    <w:rsid w:val="004B153E"/>
    <w:rsid w:val="004B170F"/>
    <w:rsid w:val="004B1890"/>
    <w:rsid w:val="004B1EEA"/>
    <w:rsid w:val="004B283C"/>
    <w:rsid w:val="004B2EC0"/>
    <w:rsid w:val="004B4837"/>
    <w:rsid w:val="004B5394"/>
    <w:rsid w:val="004B5679"/>
    <w:rsid w:val="004B6419"/>
    <w:rsid w:val="004B65BA"/>
    <w:rsid w:val="004B6B57"/>
    <w:rsid w:val="004B6C2D"/>
    <w:rsid w:val="004C060B"/>
    <w:rsid w:val="004C0736"/>
    <w:rsid w:val="004C09A7"/>
    <w:rsid w:val="004C0CF5"/>
    <w:rsid w:val="004C1134"/>
    <w:rsid w:val="004C15D9"/>
    <w:rsid w:val="004C25AF"/>
    <w:rsid w:val="004C2728"/>
    <w:rsid w:val="004C337B"/>
    <w:rsid w:val="004C4428"/>
    <w:rsid w:val="004C45D2"/>
    <w:rsid w:val="004C4694"/>
    <w:rsid w:val="004C4DE8"/>
    <w:rsid w:val="004C560D"/>
    <w:rsid w:val="004C5CFF"/>
    <w:rsid w:val="004C6640"/>
    <w:rsid w:val="004C7253"/>
    <w:rsid w:val="004C7D18"/>
    <w:rsid w:val="004D0131"/>
    <w:rsid w:val="004D121D"/>
    <w:rsid w:val="004D2392"/>
    <w:rsid w:val="004D267D"/>
    <w:rsid w:val="004D31A5"/>
    <w:rsid w:val="004D3233"/>
    <w:rsid w:val="004D4402"/>
    <w:rsid w:val="004D4BD7"/>
    <w:rsid w:val="004D5259"/>
    <w:rsid w:val="004D61A0"/>
    <w:rsid w:val="004D65E7"/>
    <w:rsid w:val="004D6805"/>
    <w:rsid w:val="004D68AA"/>
    <w:rsid w:val="004D7C8A"/>
    <w:rsid w:val="004D7CBF"/>
    <w:rsid w:val="004E0290"/>
    <w:rsid w:val="004E0609"/>
    <w:rsid w:val="004E0941"/>
    <w:rsid w:val="004E0A70"/>
    <w:rsid w:val="004E1E7E"/>
    <w:rsid w:val="004E1EF5"/>
    <w:rsid w:val="004E224C"/>
    <w:rsid w:val="004E2B68"/>
    <w:rsid w:val="004E2B6C"/>
    <w:rsid w:val="004E2E9C"/>
    <w:rsid w:val="004E30F0"/>
    <w:rsid w:val="004E33C5"/>
    <w:rsid w:val="004E4506"/>
    <w:rsid w:val="004E48D1"/>
    <w:rsid w:val="004E49BF"/>
    <w:rsid w:val="004E504F"/>
    <w:rsid w:val="004E5802"/>
    <w:rsid w:val="004E5D0C"/>
    <w:rsid w:val="004E5DFA"/>
    <w:rsid w:val="004E65F1"/>
    <w:rsid w:val="004E69B0"/>
    <w:rsid w:val="004E6BB1"/>
    <w:rsid w:val="004E6E2B"/>
    <w:rsid w:val="004E7BDC"/>
    <w:rsid w:val="004E7C6A"/>
    <w:rsid w:val="004F0015"/>
    <w:rsid w:val="004F0810"/>
    <w:rsid w:val="004F084F"/>
    <w:rsid w:val="004F0914"/>
    <w:rsid w:val="004F0B0E"/>
    <w:rsid w:val="004F10F9"/>
    <w:rsid w:val="004F115A"/>
    <w:rsid w:val="004F1206"/>
    <w:rsid w:val="004F1498"/>
    <w:rsid w:val="004F2099"/>
    <w:rsid w:val="004F20E3"/>
    <w:rsid w:val="004F20EC"/>
    <w:rsid w:val="004F23C5"/>
    <w:rsid w:val="004F2945"/>
    <w:rsid w:val="004F29F9"/>
    <w:rsid w:val="004F2E3A"/>
    <w:rsid w:val="004F3600"/>
    <w:rsid w:val="004F4871"/>
    <w:rsid w:val="004F491F"/>
    <w:rsid w:val="004F4989"/>
    <w:rsid w:val="004F4D8E"/>
    <w:rsid w:val="004F52D5"/>
    <w:rsid w:val="004F5399"/>
    <w:rsid w:val="004F6509"/>
    <w:rsid w:val="004F69DA"/>
    <w:rsid w:val="004F7205"/>
    <w:rsid w:val="004F7245"/>
    <w:rsid w:val="004F75B6"/>
    <w:rsid w:val="004F76CD"/>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06C77"/>
    <w:rsid w:val="00507133"/>
    <w:rsid w:val="00510806"/>
    <w:rsid w:val="00510870"/>
    <w:rsid w:val="00510E40"/>
    <w:rsid w:val="00510F57"/>
    <w:rsid w:val="00511867"/>
    <w:rsid w:val="00512A93"/>
    <w:rsid w:val="00512BA8"/>
    <w:rsid w:val="005130EE"/>
    <w:rsid w:val="0051328B"/>
    <w:rsid w:val="00513357"/>
    <w:rsid w:val="00513A09"/>
    <w:rsid w:val="00513F81"/>
    <w:rsid w:val="005145ED"/>
    <w:rsid w:val="00514F7C"/>
    <w:rsid w:val="005153E4"/>
    <w:rsid w:val="00515780"/>
    <w:rsid w:val="00516037"/>
    <w:rsid w:val="00516D54"/>
    <w:rsid w:val="00516D5C"/>
    <w:rsid w:val="00517829"/>
    <w:rsid w:val="00520BBB"/>
    <w:rsid w:val="00520E11"/>
    <w:rsid w:val="00521180"/>
    <w:rsid w:val="00521540"/>
    <w:rsid w:val="00521755"/>
    <w:rsid w:val="0052191B"/>
    <w:rsid w:val="00522793"/>
    <w:rsid w:val="005229D5"/>
    <w:rsid w:val="0052307B"/>
    <w:rsid w:val="005233F0"/>
    <w:rsid w:val="0052352B"/>
    <w:rsid w:val="005235BF"/>
    <w:rsid w:val="00523E35"/>
    <w:rsid w:val="0052407D"/>
    <w:rsid w:val="00525E32"/>
    <w:rsid w:val="00525F21"/>
    <w:rsid w:val="00526BD3"/>
    <w:rsid w:val="00526CCF"/>
    <w:rsid w:val="005272EC"/>
    <w:rsid w:val="00527C04"/>
    <w:rsid w:val="005317FA"/>
    <w:rsid w:val="00531B95"/>
    <w:rsid w:val="00532483"/>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0F79"/>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5A7"/>
    <w:rsid w:val="005548B2"/>
    <w:rsid w:val="00554FF7"/>
    <w:rsid w:val="00556126"/>
    <w:rsid w:val="0055694E"/>
    <w:rsid w:val="00557748"/>
    <w:rsid w:val="005604CD"/>
    <w:rsid w:val="00560AA0"/>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4905"/>
    <w:rsid w:val="0057508E"/>
    <w:rsid w:val="005753BE"/>
    <w:rsid w:val="00575728"/>
    <w:rsid w:val="00575D9E"/>
    <w:rsid w:val="005767DF"/>
    <w:rsid w:val="0057699D"/>
    <w:rsid w:val="00576D5B"/>
    <w:rsid w:val="00577564"/>
    <w:rsid w:val="00577A30"/>
    <w:rsid w:val="00577F2A"/>
    <w:rsid w:val="00580B1D"/>
    <w:rsid w:val="00580BF9"/>
    <w:rsid w:val="00581A4F"/>
    <w:rsid w:val="00581C61"/>
    <w:rsid w:val="00582CF2"/>
    <w:rsid w:val="0058334F"/>
    <w:rsid w:val="00583533"/>
    <w:rsid w:val="0058395F"/>
    <w:rsid w:val="00583CAD"/>
    <w:rsid w:val="00584F0B"/>
    <w:rsid w:val="005852D6"/>
    <w:rsid w:val="00585EDD"/>
    <w:rsid w:val="0058649E"/>
    <w:rsid w:val="00586A77"/>
    <w:rsid w:val="005870F1"/>
    <w:rsid w:val="005879A2"/>
    <w:rsid w:val="00587CC8"/>
    <w:rsid w:val="00590698"/>
    <w:rsid w:val="00590BEB"/>
    <w:rsid w:val="005920A5"/>
    <w:rsid w:val="005923D5"/>
    <w:rsid w:val="005924EC"/>
    <w:rsid w:val="00592B5C"/>
    <w:rsid w:val="00593F0B"/>
    <w:rsid w:val="0059433C"/>
    <w:rsid w:val="005946F1"/>
    <w:rsid w:val="0059532A"/>
    <w:rsid w:val="00595870"/>
    <w:rsid w:val="00595AFE"/>
    <w:rsid w:val="00595CA4"/>
    <w:rsid w:val="00595DBE"/>
    <w:rsid w:val="00595EDC"/>
    <w:rsid w:val="00596704"/>
    <w:rsid w:val="005967F0"/>
    <w:rsid w:val="0059698D"/>
    <w:rsid w:val="00596C9E"/>
    <w:rsid w:val="005970AE"/>
    <w:rsid w:val="00597476"/>
    <w:rsid w:val="005979F8"/>
    <w:rsid w:val="00597D24"/>
    <w:rsid w:val="005A029C"/>
    <w:rsid w:val="005A0990"/>
    <w:rsid w:val="005A1166"/>
    <w:rsid w:val="005A1A11"/>
    <w:rsid w:val="005A2A8D"/>
    <w:rsid w:val="005A2CCC"/>
    <w:rsid w:val="005A3517"/>
    <w:rsid w:val="005A3AC0"/>
    <w:rsid w:val="005A5176"/>
    <w:rsid w:val="005A5467"/>
    <w:rsid w:val="005A55D7"/>
    <w:rsid w:val="005A5B15"/>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568"/>
    <w:rsid w:val="005B3C14"/>
    <w:rsid w:val="005B3E63"/>
    <w:rsid w:val="005B43B5"/>
    <w:rsid w:val="005B45B5"/>
    <w:rsid w:val="005B4A46"/>
    <w:rsid w:val="005B5200"/>
    <w:rsid w:val="005B5283"/>
    <w:rsid w:val="005B5873"/>
    <w:rsid w:val="005B642B"/>
    <w:rsid w:val="005B6679"/>
    <w:rsid w:val="005B673D"/>
    <w:rsid w:val="005B72D4"/>
    <w:rsid w:val="005B7A91"/>
    <w:rsid w:val="005B7BC1"/>
    <w:rsid w:val="005B7CBC"/>
    <w:rsid w:val="005B7EF9"/>
    <w:rsid w:val="005C032C"/>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2A32"/>
    <w:rsid w:val="005D343B"/>
    <w:rsid w:val="005D3B3C"/>
    <w:rsid w:val="005D3F56"/>
    <w:rsid w:val="005D4607"/>
    <w:rsid w:val="005D63F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4322"/>
    <w:rsid w:val="005F5842"/>
    <w:rsid w:val="005F5F4D"/>
    <w:rsid w:val="005F6738"/>
    <w:rsid w:val="005F6856"/>
    <w:rsid w:val="005F6E92"/>
    <w:rsid w:val="005F6EC8"/>
    <w:rsid w:val="005F7410"/>
    <w:rsid w:val="005F7854"/>
    <w:rsid w:val="005F7A73"/>
    <w:rsid w:val="006006EF"/>
    <w:rsid w:val="00600861"/>
    <w:rsid w:val="006008C5"/>
    <w:rsid w:val="00600F20"/>
    <w:rsid w:val="00600F84"/>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440"/>
    <w:rsid w:val="00607ACD"/>
    <w:rsid w:val="006100C8"/>
    <w:rsid w:val="006103E8"/>
    <w:rsid w:val="00610C95"/>
    <w:rsid w:val="0061115E"/>
    <w:rsid w:val="00611EA2"/>
    <w:rsid w:val="0061231F"/>
    <w:rsid w:val="006126F9"/>
    <w:rsid w:val="00612FA1"/>
    <w:rsid w:val="00613A2B"/>
    <w:rsid w:val="00613ADA"/>
    <w:rsid w:val="00613BB9"/>
    <w:rsid w:val="00614241"/>
    <w:rsid w:val="00614541"/>
    <w:rsid w:val="00614582"/>
    <w:rsid w:val="0061474A"/>
    <w:rsid w:val="006147E3"/>
    <w:rsid w:val="00614897"/>
    <w:rsid w:val="00614F6D"/>
    <w:rsid w:val="00615399"/>
    <w:rsid w:val="00615FA4"/>
    <w:rsid w:val="00616A89"/>
    <w:rsid w:val="00616AEC"/>
    <w:rsid w:val="00616BEB"/>
    <w:rsid w:val="0061724B"/>
    <w:rsid w:val="006172B9"/>
    <w:rsid w:val="00617FBD"/>
    <w:rsid w:val="0062005A"/>
    <w:rsid w:val="006200BC"/>
    <w:rsid w:val="00620335"/>
    <w:rsid w:val="006210C2"/>
    <w:rsid w:val="00621E5D"/>
    <w:rsid w:val="00621EA2"/>
    <w:rsid w:val="0062380F"/>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B43"/>
    <w:rsid w:val="00652FB4"/>
    <w:rsid w:val="0065310B"/>
    <w:rsid w:val="0065318A"/>
    <w:rsid w:val="00653208"/>
    <w:rsid w:val="0065370E"/>
    <w:rsid w:val="00653EBF"/>
    <w:rsid w:val="006545B7"/>
    <w:rsid w:val="00654E97"/>
    <w:rsid w:val="00655D01"/>
    <w:rsid w:val="006573D3"/>
    <w:rsid w:val="006603E5"/>
    <w:rsid w:val="006604B2"/>
    <w:rsid w:val="00660825"/>
    <w:rsid w:val="00660DD3"/>
    <w:rsid w:val="00661358"/>
    <w:rsid w:val="00661847"/>
    <w:rsid w:val="006618B8"/>
    <w:rsid w:val="00661E0C"/>
    <w:rsid w:val="006620C7"/>
    <w:rsid w:val="00662A5C"/>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437"/>
    <w:rsid w:val="006718C1"/>
    <w:rsid w:val="00671B63"/>
    <w:rsid w:val="00671BD2"/>
    <w:rsid w:val="00671CC7"/>
    <w:rsid w:val="00672595"/>
    <w:rsid w:val="0067274A"/>
    <w:rsid w:val="006730FF"/>
    <w:rsid w:val="00673323"/>
    <w:rsid w:val="00673539"/>
    <w:rsid w:val="0067355D"/>
    <w:rsid w:val="00673F36"/>
    <w:rsid w:val="00674257"/>
    <w:rsid w:val="00674266"/>
    <w:rsid w:val="00674EC9"/>
    <w:rsid w:val="006753C3"/>
    <w:rsid w:val="00675B34"/>
    <w:rsid w:val="0067640E"/>
    <w:rsid w:val="00676ED5"/>
    <w:rsid w:val="0068070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87B5C"/>
    <w:rsid w:val="00690484"/>
    <w:rsid w:val="0069048C"/>
    <w:rsid w:val="006904D3"/>
    <w:rsid w:val="006909CF"/>
    <w:rsid w:val="00690A16"/>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54F9"/>
    <w:rsid w:val="00695AAF"/>
    <w:rsid w:val="00696763"/>
    <w:rsid w:val="00696E35"/>
    <w:rsid w:val="006977BC"/>
    <w:rsid w:val="00697806"/>
    <w:rsid w:val="006A02B2"/>
    <w:rsid w:val="006A03FF"/>
    <w:rsid w:val="006A0401"/>
    <w:rsid w:val="006A1351"/>
    <w:rsid w:val="006A1434"/>
    <w:rsid w:val="006A19BB"/>
    <w:rsid w:val="006A1E1E"/>
    <w:rsid w:val="006A21AD"/>
    <w:rsid w:val="006A257D"/>
    <w:rsid w:val="006A30B1"/>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4AC7"/>
    <w:rsid w:val="006B5007"/>
    <w:rsid w:val="006B50C7"/>
    <w:rsid w:val="006B5391"/>
    <w:rsid w:val="006B5796"/>
    <w:rsid w:val="006B5B27"/>
    <w:rsid w:val="006B6932"/>
    <w:rsid w:val="006B6A01"/>
    <w:rsid w:val="006B6C29"/>
    <w:rsid w:val="006B70A4"/>
    <w:rsid w:val="006B7DA1"/>
    <w:rsid w:val="006B7E9D"/>
    <w:rsid w:val="006C0FC3"/>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924"/>
    <w:rsid w:val="006D2D4F"/>
    <w:rsid w:val="006D3633"/>
    <w:rsid w:val="006D3828"/>
    <w:rsid w:val="006D3D19"/>
    <w:rsid w:val="006D40DF"/>
    <w:rsid w:val="006D4C86"/>
    <w:rsid w:val="006D4F2C"/>
    <w:rsid w:val="006D5295"/>
    <w:rsid w:val="006D5342"/>
    <w:rsid w:val="006D584B"/>
    <w:rsid w:val="006D5A4E"/>
    <w:rsid w:val="006D5DB2"/>
    <w:rsid w:val="006D5EF8"/>
    <w:rsid w:val="006D622B"/>
    <w:rsid w:val="006D6907"/>
    <w:rsid w:val="006D6A35"/>
    <w:rsid w:val="006D6D08"/>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873"/>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2220"/>
    <w:rsid w:val="00705102"/>
    <w:rsid w:val="0070587D"/>
    <w:rsid w:val="00705A34"/>
    <w:rsid w:val="00705FA8"/>
    <w:rsid w:val="007069C1"/>
    <w:rsid w:val="00706CF8"/>
    <w:rsid w:val="007074FF"/>
    <w:rsid w:val="007077C1"/>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292"/>
    <w:rsid w:val="00717343"/>
    <w:rsid w:val="00717409"/>
    <w:rsid w:val="00717BBB"/>
    <w:rsid w:val="00717D64"/>
    <w:rsid w:val="007203E4"/>
    <w:rsid w:val="007205D8"/>
    <w:rsid w:val="00721459"/>
    <w:rsid w:val="007215E4"/>
    <w:rsid w:val="00722A4F"/>
    <w:rsid w:val="00722B5A"/>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0CF"/>
    <w:rsid w:val="00727717"/>
    <w:rsid w:val="00730402"/>
    <w:rsid w:val="00730A99"/>
    <w:rsid w:val="007310DB"/>
    <w:rsid w:val="007314BF"/>
    <w:rsid w:val="0073178F"/>
    <w:rsid w:val="00731EA0"/>
    <w:rsid w:val="007328FC"/>
    <w:rsid w:val="007336B7"/>
    <w:rsid w:val="0073377F"/>
    <w:rsid w:val="007342F2"/>
    <w:rsid w:val="00734E53"/>
    <w:rsid w:val="007356B0"/>
    <w:rsid w:val="007357F6"/>
    <w:rsid w:val="00735882"/>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0D3A"/>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2E2C"/>
    <w:rsid w:val="0076350C"/>
    <w:rsid w:val="00763F2F"/>
    <w:rsid w:val="00764495"/>
    <w:rsid w:val="00765146"/>
    <w:rsid w:val="007654AA"/>
    <w:rsid w:val="007654EC"/>
    <w:rsid w:val="00765F63"/>
    <w:rsid w:val="00765F9B"/>
    <w:rsid w:val="00766387"/>
    <w:rsid w:val="0076769A"/>
    <w:rsid w:val="007677DD"/>
    <w:rsid w:val="00767804"/>
    <w:rsid w:val="0076786E"/>
    <w:rsid w:val="0076790E"/>
    <w:rsid w:val="00770350"/>
    <w:rsid w:val="00770390"/>
    <w:rsid w:val="00770585"/>
    <w:rsid w:val="007718F9"/>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729"/>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ABF"/>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E2E"/>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6CEF"/>
    <w:rsid w:val="007C7349"/>
    <w:rsid w:val="007C7362"/>
    <w:rsid w:val="007D0136"/>
    <w:rsid w:val="007D03AB"/>
    <w:rsid w:val="007D08AA"/>
    <w:rsid w:val="007D0A75"/>
    <w:rsid w:val="007D1236"/>
    <w:rsid w:val="007D12FC"/>
    <w:rsid w:val="007D16A2"/>
    <w:rsid w:val="007D19AC"/>
    <w:rsid w:val="007D1A0F"/>
    <w:rsid w:val="007D2D70"/>
    <w:rsid w:val="007D2FF5"/>
    <w:rsid w:val="007D37E3"/>
    <w:rsid w:val="007D3E74"/>
    <w:rsid w:val="007D3EE1"/>
    <w:rsid w:val="007D49AD"/>
    <w:rsid w:val="007D4B89"/>
    <w:rsid w:val="007D53D8"/>
    <w:rsid w:val="007D59D6"/>
    <w:rsid w:val="007D62DB"/>
    <w:rsid w:val="007D760C"/>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822"/>
    <w:rsid w:val="007E5DE3"/>
    <w:rsid w:val="007E61DD"/>
    <w:rsid w:val="007E6EFA"/>
    <w:rsid w:val="007E7064"/>
    <w:rsid w:val="007E7250"/>
    <w:rsid w:val="007E74D4"/>
    <w:rsid w:val="007F0C72"/>
    <w:rsid w:val="007F12CD"/>
    <w:rsid w:val="007F1409"/>
    <w:rsid w:val="007F1C5F"/>
    <w:rsid w:val="007F1DDC"/>
    <w:rsid w:val="007F1E38"/>
    <w:rsid w:val="007F1E63"/>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A46"/>
    <w:rsid w:val="00806D0F"/>
    <w:rsid w:val="00806FDD"/>
    <w:rsid w:val="0080775C"/>
    <w:rsid w:val="00807D76"/>
    <w:rsid w:val="00811032"/>
    <w:rsid w:val="00811A56"/>
    <w:rsid w:val="00811F00"/>
    <w:rsid w:val="00812380"/>
    <w:rsid w:val="00812818"/>
    <w:rsid w:val="00812837"/>
    <w:rsid w:val="00812B53"/>
    <w:rsid w:val="00812F9D"/>
    <w:rsid w:val="0081367B"/>
    <w:rsid w:val="008138C0"/>
    <w:rsid w:val="00814273"/>
    <w:rsid w:val="0081428A"/>
    <w:rsid w:val="0081477C"/>
    <w:rsid w:val="00814BD0"/>
    <w:rsid w:val="008153E1"/>
    <w:rsid w:val="008155AD"/>
    <w:rsid w:val="0081649B"/>
    <w:rsid w:val="00816B49"/>
    <w:rsid w:val="00816D42"/>
    <w:rsid w:val="00817A9D"/>
    <w:rsid w:val="00817C1D"/>
    <w:rsid w:val="0082040A"/>
    <w:rsid w:val="0082047E"/>
    <w:rsid w:val="008204DD"/>
    <w:rsid w:val="00820A86"/>
    <w:rsid w:val="00821637"/>
    <w:rsid w:val="008219F5"/>
    <w:rsid w:val="00821E46"/>
    <w:rsid w:val="00822F8F"/>
    <w:rsid w:val="008237F4"/>
    <w:rsid w:val="00823FA6"/>
    <w:rsid w:val="008240A5"/>
    <w:rsid w:val="00824195"/>
    <w:rsid w:val="00824529"/>
    <w:rsid w:val="0082600F"/>
    <w:rsid w:val="008266B3"/>
    <w:rsid w:val="00826B80"/>
    <w:rsid w:val="008275C3"/>
    <w:rsid w:val="0082779D"/>
    <w:rsid w:val="0083175B"/>
    <w:rsid w:val="00831FC3"/>
    <w:rsid w:val="00832372"/>
    <w:rsid w:val="0083344F"/>
    <w:rsid w:val="008343A2"/>
    <w:rsid w:val="00834AF3"/>
    <w:rsid w:val="00834D49"/>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97B"/>
    <w:rsid w:val="00847FB8"/>
    <w:rsid w:val="008503C6"/>
    <w:rsid w:val="00850D58"/>
    <w:rsid w:val="00851591"/>
    <w:rsid w:val="008516B6"/>
    <w:rsid w:val="008517BB"/>
    <w:rsid w:val="0085315D"/>
    <w:rsid w:val="00853F42"/>
    <w:rsid w:val="00854EF5"/>
    <w:rsid w:val="00855190"/>
    <w:rsid w:val="008559B4"/>
    <w:rsid w:val="00855FAC"/>
    <w:rsid w:val="00856180"/>
    <w:rsid w:val="008562CB"/>
    <w:rsid w:val="00856623"/>
    <w:rsid w:val="00856813"/>
    <w:rsid w:val="00856C9D"/>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688"/>
    <w:rsid w:val="008729FE"/>
    <w:rsid w:val="0087413A"/>
    <w:rsid w:val="008763C9"/>
    <w:rsid w:val="0087641C"/>
    <w:rsid w:val="0087669F"/>
    <w:rsid w:val="008766A3"/>
    <w:rsid w:val="0087680A"/>
    <w:rsid w:val="008768BA"/>
    <w:rsid w:val="00876E1B"/>
    <w:rsid w:val="008777F7"/>
    <w:rsid w:val="00877A21"/>
    <w:rsid w:val="00877BCA"/>
    <w:rsid w:val="00877E3B"/>
    <w:rsid w:val="008818C6"/>
    <w:rsid w:val="0088198E"/>
    <w:rsid w:val="00881CBA"/>
    <w:rsid w:val="008820E7"/>
    <w:rsid w:val="00882308"/>
    <w:rsid w:val="0088266F"/>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87F21"/>
    <w:rsid w:val="00890696"/>
    <w:rsid w:val="00890A26"/>
    <w:rsid w:val="00890D19"/>
    <w:rsid w:val="00890D6A"/>
    <w:rsid w:val="00892AC6"/>
    <w:rsid w:val="00892DA1"/>
    <w:rsid w:val="0089357D"/>
    <w:rsid w:val="00893E3C"/>
    <w:rsid w:val="00894EF1"/>
    <w:rsid w:val="0089544C"/>
    <w:rsid w:val="008959A2"/>
    <w:rsid w:val="00895A28"/>
    <w:rsid w:val="00895A86"/>
    <w:rsid w:val="0089637C"/>
    <w:rsid w:val="008965CC"/>
    <w:rsid w:val="00896DD9"/>
    <w:rsid w:val="00896F6B"/>
    <w:rsid w:val="0089785C"/>
    <w:rsid w:val="00897B37"/>
    <w:rsid w:val="008A0673"/>
    <w:rsid w:val="008A0BDB"/>
    <w:rsid w:val="008A0CCE"/>
    <w:rsid w:val="008A0EEA"/>
    <w:rsid w:val="008A126F"/>
    <w:rsid w:val="008A1B6E"/>
    <w:rsid w:val="008A1F45"/>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3C7"/>
    <w:rsid w:val="008B77DA"/>
    <w:rsid w:val="008B79B8"/>
    <w:rsid w:val="008C074F"/>
    <w:rsid w:val="008C0F0B"/>
    <w:rsid w:val="008C1115"/>
    <w:rsid w:val="008C1159"/>
    <w:rsid w:val="008C149F"/>
    <w:rsid w:val="008C1EBB"/>
    <w:rsid w:val="008C2B8E"/>
    <w:rsid w:val="008C3859"/>
    <w:rsid w:val="008C3999"/>
    <w:rsid w:val="008C3FF4"/>
    <w:rsid w:val="008C49EC"/>
    <w:rsid w:val="008C4AC8"/>
    <w:rsid w:val="008C5602"/>
    <w:rsid w:val="008C57E6"/>
    <w:rsid w:val="008C6C44"/>
    <w:rsid w:val="008C6C59"/>
    <w:rsid w:val="008C6E74"/>
    <w:rsid w:val="008C6EE6"/>
    <w:rsid w:val="008C7912"/>
    <w:rsid w:val="008D020E"/>
    <w:rsid w:val="008D0DA2"/>
    <w:rsid w:val="008D0F21"/>
    <w:rsid w:val="008D121B"/>
    <w:rsid w:val="008D1240"/>
    <w:rsid w:val="008D1825"/>
    <w:rsid w:val="008D1A17"/>
    <w:rsid w:val="008D1DFD"/>
    <w:rsid w:val="008D220C"/>
    <w:rsid w:val="008D2395"/>
    <w:rsid w:val="008D247A"/>
    <w:rsid w:val="008D2D85"/>
    <w:rsid w:val="008D323D"/>
    <w:rsid w:val="008D36EB"/>
    <w:rsid w:val="008D563C"/>
    <w:rsid w:val="008D61B7"/>
    <w:rsid w:val="008D7479"/>
    <w:rsid w:val="008D7E7B"/>
    <w:rsid w:val="008E0719"/>
    <w:rsid w:val="008E0A95"/>
    <w:rsid w:val="008E0D09"/>
    <w:rsid w:val="008E122B"/>
    <w:rsid w:val="008E127A"/>
    <w:rsid w:val="008E128F"/>
    <w:rsid w:val="008E14F6"/>
    <w:rsid w:val="008E1CE0"/>
    <w:rsid w:val="008E1DA5"/>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670"/>
    <w:rsid w:val="008F1BD3"/>
    <w:rsid w:val="008F20E0"/>
    <w:rsid w:val="008F2473"/>
    <w:rsid w:val="008F3927"/>
    <w:rsid w:val="008F4275"/>
    <w:rsid w:val="008F4EDB"/>
    <w:rsid w:val="008F52F8"/>
    <w:rsid w:val="008F5320"/>
    <w:rsid w:val="008F55B6"/>
    <w:rsid w:val="008F5FB4"/>
    <w:rsid w:val="008F657F"/>
    <w:rsid w:val="008F6945"/>
    <w:rsid w:val="008F6AC2"/>
    <w:rsid w:val="008F6D96"/>
    <w:rsid w:val="008F7583"/>
    <w:rsid w:val="008F7866"/>
    <w:rsid w:val="008F7E78"/>
    <w:rsid w:val="00900140"/>
    <w:rsid w:val="009001B8"/>
    <w:rsid w:val="0090052F"/>
    <w:rsid w:val="00900706"/>
    <w:rsid w:val="009012A7"/>
    <w:rsid w:val="00901DF7"/>
    <w:rsid w:val="0090256A"/>
    <w:rsid w:val="00902C32"/>
    <w:rsid w:val="009047E5"/>
    <w:rsid w:val="00905B7B"/>
    <w:rsid w:val="009061DF"/>
    <w:rsid w:val="00906302"/>
    <w:rsid w:val="00906A22"/>
    <w:rsid w:val="00906F36"/>
    <w:rsid w:val="00907AA7"/>
    <w:rsid w:val="00907C68"/>
    <w:rsid w:val="0091063A"/>
    <w:rsid w:val="00910A58"/>
    <w:rsid w:val="00910FD9"/>
    <w:rsid w:val="009113DB"/>
    <w:rsid w:val="00911893"/>
    <w:rsid w:val="009119CF"/>
    <w:rsid w:val="009125CC"/>
    <w:rsid w:val="00912B0F"/>
    <w:rsid w:val="00914B83"/>
    <w:rsid w:val="009150A5"/>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4FCE"/>
    <w:rsid w:val="009253F2"/>
    <w:rsid w:val="009255AB"/>
    <w:rsid w:val="009256A5"/>
    <w:rsid w:val="009259C4"/>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54B"/>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266"/>
    <w:rsid w:val="009623C3"/>
    <w:rsid w:val="0096266C"/>
    <w:rsid w:val="00963481"/>
    <w:rsid w:val="0096413C"/>
    <w:rsid w:val="009648FE"/>
    <w:rsid w:val="0096629F"/>
    <w:rsid w:val="009702EA"/>
    <w:rsid w:val="00970310"/>
    <w:rsid w:val="009706EE"/>
    <w:rsid w:val="00970A93"/>
    <w:rsid w:val="00971082"/>
    <w:rsid w:val="00971144"/>
    <w:rsid w:val="00971A2F"/>
    <w:rsid w:val="00971A75"/>
    <w:rsid w:val="00971E99"/>
    <w:rsid w:val="00973182"/>
    <w:rsid w:val="0097326F"/>
    <w:rsid w:val="00973613"/>
    <w:rsid w:val="00973AFC"/>
    <w:rsid w:val="00973D90"/>
    <w:rsid w:val="00974010"/>
    <w:rsid w:val="0097465D"/>
    <w:rsid w:val="00974687"/>
    <w:rsid w:val="0097492D"/>
    <w:rsid w:val="00974B01"/>
    <w:rsid w:val="009753C5"/>
    <w:rsid w:val="009758E7"/>
    <w:rsid w:val="00975B0F"/>
    <w:rsid w:val="009761B0"/>
    <w:rsid w:val="009766F7"/>
    <w:rsid w:val="009768AB"/>
    <w:rsid w:val="00977E68"/>
    <w:rsid w:val="00980A4D"/>
    <w:rsid w:val="00980F2C"/>
    <w:rsid w:val="0098121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2ED5"/>
    <w:rsid w:val="009B4714"/>
    <w:rsid w:val="009B4827"/>
    <w:rsid w:val="009B4B16"/>
    <w:rsid w:val="009B4F09"/>
    <w:rsid w:val="009B5772"/>
    <w:rsid w:val="009B601E"/>
    <w:rsid w:val="009B648D"/>
    <w:rsid w:val="009B65AA"/>
    <w:rsid w:val="009B6721"/>
    <w:rsid w:val="009B68D4"/>
    <w:rsid w:val="009B6B59"/>
    <w:rsid w:val="009B74DF"/>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0F0"/>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559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536"/>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0CC"/>
    <w:rsid w:val="00A45D03"/>
    <w:rsid w:val="00A46631"/>
    <w:rsid w:val="00A46BE5"/>
    <w:rsid w:val="00A46C08"/>
    <w:rsid w:val="00A46FB2"/>
    <w:rsid w:val="00A4759D"/>
    <w:rsid w:val="00A4775D"/>
    <w:rsid w:val="00A47B1F"/>
    <w:rsid w:val="00A50A94"/>
    <w:rsid w:val="00A50BD1"/>
    <w:rsid w:val="00A52EEB"/>
    <w:rsid w:val="00A52FE9"/>
    <w:rsid w:val="00A52FFA"/>
    <w:rsid w:val="00A533AA"/>
    <w:rsid w:val="00A53CE0"/>
    <w:rsid w:val="00A53E9F"/>
    <w:rsid w:val="00A54951"/>
    <w:rsid w:val="00A54964"/>
    <w:rsid w:val="00A549F8"/>
    <w:rsid w:val="00A552AF"/>
    <w:rsid w:val="00A555F1"/>
    <w:rsid w:val="00A55C90"/>
    <w:rsid w:val="00A55E9E"/>
    <w:rsid w:val="00A55F87"/>
    <w:rsid w:val="00A56DDF"/>
    <w:rsid w:val="00A56EB0"/>
    <w:rsid w:val="00A5727E"/>
    <w:rsid w:val="00A57ADC"/>
    <w:rsid w:val="00A609D5"/>
    <w:rsid w:val="00A60BFF"/>
    <w:rsid w:val="00A60F11"/>
    <w:rsid w:val="00A621C3"/>
    <w:rsid w:val="00A624B6"/>
    <w:rsid w:val="00A627AD"/>
    <w:rsid w:val="00A633D2"/>
    <w:rsid w:val="00A639B7"/>
    <w:rsid w:val="00A63DAD"/>
    <w:rsid w:val="00A63ECB"/>
    <w:rsid w:val="00A63F1D"/>
    <w:rsid w:val="00A63F77"/>
    <w:rsid w:val="00A64083"/>
    <w:rsid w:val="00A646A2"/>
    <w:rsid w:val="00A64B3F"/>
    <w:rsid w:val="00A657D6"/>
    <w:rsid w:val="00A65AC8"/>
    <w:rsid w:val="00A65CA4"/>
    <w:rsid w:val="00A66007"/>
    <w:rsid w:val="00A6661D"/>
    <w:rsid w:val="00A66968"/>
    <w:rsid w:val="00A669FC"/>
    <w:rsid w:val="00A66F02"/>
    <w:rsid w:val="00A673CA"/>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27EE"/>
    <w:rsid w:val="00A83062"/>
    <w:rsid w:val="00A83975"/>
    <w:rsid w:val="00A843BE"/>
    <w:rsid w:val="00A84D2E"/>
    <w:rsid w:val="00A84E73"/>
    <w:rsid w:val="00A85377"/>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292"/>
    <w:rsid w:val="00A96445"/>
    <w:rsid w:val="00A97BAB"/>
    <w:rsid w:val="00AA021C"/>
    <w:rsid w:val="00AA0564"/>
    <w:rsid w:val="00AA0AAC"/>
    <w:rsid w:val="00AA0BF3"/>
    <w:rsid w:val="00AA0E67"/>
    <w:rsid w:val="00AA1428"/>
    <w:rsid w:val="00AA2472"/>
    <w:rsid w:val="00AA24E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3F9"/>
    <w:rsid w:val="00AC0B9E"/>
    <w:rsid w:val="00AC0CFF"/>
    <w:rsid w:val="00AC1146"/>
    <w:rsid w:val="00AC15A4"/>
    <w:rsid w:val="00AC274A"/>
    <w:rsid w:val="00AC2B9C"/>
    <w:rsid w:val="00AC2DB0"/>
    <w:rsid w:val="00AC2E7A"/>
    <w:rsid w:val="00AC31AF"/>
    <w:rsid w:val="00AC3598"/>
    <w:rsid w:val="00AC3CD3"/>
    <w:rsid w:val="00AC3E11"/>
    <w:rsid w:val="00AC3E4E"/>
    <w:rsid w:val="00AC3EDD"/>
    <w:rsid w:val="00AC477E"/>
    <w:rsid w:val="00AC4A9B"/>
    <w:rsid w:val="00AC4C80"/>
    <w:rsid w:val="00AC5169"/>
    <w:rsid w:val="00AC51D1"/>
    <w:rsid w:val="00AC54E4"/>
    <w:rsid w:val="00AC5EBC"/>
    <w:rsid w:val="00AC6419"/>
    <w:rsid w:val="00AC6B00"/>
    <w:rsid w:val="00AC6C31"/>
    <w:rsid w:val="00AC6CB1"/>
    <w:rsid w:val="00AD06E9"/>
    <w:rsid w:val="00AD0A3B"/>
    <w:rsid w:val="00AD0B0D"/>
    <w:rsid w:val="00AD1523"/>
    <w:rsid w:val="00AD2200"/>
    <w:rsid w:val="00AD223E"/>
    <w:rsid w:val="00AD2E09"/>
    <w:rsid w:val="00AD3817"/>
    <w:rsid w:val="00AD3CD7"/>
    <w:rsid w:val="00AD4098"/>
    <w:rsid w:val="00AD4748"/>
    <w:rsid w:val="00AD4B61"/>
    <w:rsid w:val="00AD4CC2"/>
    <w:rsid w:val="00AD5602"/>
    <w:rsid w:val="00AD5AD0"/>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4A5"/>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6F5C"/>
    <w:rsid w:val="00AF74F8"/>
    <w:rsid w:val="00AF7B35"/>
    <w:rsid w:val="00B00466"/>
    <w:rsid w:val="00B006DB"/>
    <w:rsid w:val="00B00BED"/>
    <w:rsid w:val="00B00F5B"/>
    <w:rsid w:val="00B01658"/>
    <w:rsid w:val="00B03B02"/>
    <w:rsid w:val="00B03F49"/>
    <w:rsid w:val="00B044AE"/>
    <w:rsid w:val="00B045FF"/>
    <w:rsid w:val="00B04A95"/>
    <w:rsid w:val="00B0521D"/>
    <w:rsid w:val="00B053D9"/>
    <w:rsid w:val="00B05679"/>
    <w:rsid w:val="00B06602"/>
    <w:rsid w:val="00B06952"/>
    <w:rsid w:val="00B06DFF"/>
    <w:rsid w:val="00B07226"/>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5BDA"/>
    <w:rsid w:val="00B1689E"/>
    <w:rsid w:val="00B16A8F"/>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42D9"/>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5E2E"/>
    <w:rsid w:val="00B36B39"/>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B2"/>
    <w:rsid w:val="00B566D0"/>
    <w:rsid w:val="00B566D3"/>
    <w:rsid w:val="00B56BB5"/>
    <w:rsid w:val="00B56DFD"/>
    <w:rsid w:val="00B56EFE"/>
    <w:rsid w:val="00B56F5F"/>
    <w:rsid w:val="00B56FBB"/>
    <w:rsid w:val="00B56FDB"/>
    <w:rsid w:val="00B56FEC"/>
    <w:rsid w:val="00B571E7"/>
    <w:rsid w:val="00B57260"/>
    <w:rsid w:val="00B57285"/>
    <w:rsid w:val="00B57651"/>
    <w:rsid w:val="00B579C0"/>
    <w:rsid w:val="00B57A27"/>
    <w:rsid w:val="00B60025"/>
    <w:rsid w:val="00B607A3"/>
    <w:rsid w:val="00B60FFA"/>
    <w:rsid w:val="00B612CE"/>
    <w:rsid w:val="00B61B12"/>
    <w:rsid w:val="00B61B99"/>
    <w:rsid w:val="00B61B9C"/>
    <w:rsid w:val="00B622B4"/>
    <w:rsid w:val="00B6244A"/>
    <w:rsid w:val="00B62A04"/>
    <w:rsid w:val="00B62F1B"/>
    <w:rsid w:val="00B63340"/>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40B"/>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64C"/>
    <w:rsid w:val="00BA494C"/>
    <w:rsid w:val="00BA4A2B"/>
    <w:rsid w:val="00BA54C1"/>
    <w:rsid w:val="00BA5735"/>
    <w:rsid w:val="00BA5A59"/>
    <w:rsid w:val="00BA5B96"/>
    <w:rsid w:val="00BA674F"/>
    <w:rsid w:val="00BA6A3E"/>
    <w:rsid w:val="00BA6C1B"/>
    <w:rsid w:val="00BA7024"/>
    <w:rsid w:val="00BA7467"/>
    <w:rsid w:val="00BA7503"/>
    <w:rsid w:val="00BA7C4B"/>
    <w:rsid w:val="00BB0303"/>
    <w:rsid w:val="00BB0384"/>
    <w:rsid w:val="00BB0A73"/>
    <w:rsid w:val="00BB14E4"/>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4D6"/>
    <w:rsid w:val="00BC6749"/>
    <w:rsid w:val="00BC68BF"/>
    <w:rsid w:val="00BC7397"/>
    <w:rsid w:val="00BC78E1"/>
    <w:rsid w:val="00BD02FC"/>
    <w:rsid w:val="00BD0325"/>
    <w:rsid w:val="00BD0A6F"/>
    <w:rsid w:val="00BD10E3"/>
    <w:rsid w:val="00BD1848"/>
    <w:rsid w:val="00BD1D1E"/>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1E1"/>
    <w:rsid w:val="00BE0EE9"/>
    <w:rsid w:val="00BE1798"/>
    <w:rsid w:val="00BE22D0"/>
    <w:rsid w:val="00BE2622"/>
    <w:rsid w:val="00BE367C"/>
    <w:rsid w:val="00BE3BBA"/>
    <w:rsid w:val="00BE5105"/>
    <w:rsid w:val="00BE5512"/>
    <w:rsid w:val="00BE62B3"/>
    <w:rsid w:val="00BE6321"/>
    <w:rsid w:val="00BE7260"/>
    <w:rsid w:val="00BE73A4"/>
    <w:rsid w:val="00BF15F2"/>
    <w:rsid w:val="00BF1A45"/>
    <w:rsid w:val="00BF20F7"/>
    <w:rsid w:val="00BF21DC"/>
    <w:rsid w:val="00BF249B"/>
    <w:rsid w:val="00BF2507"/>
    <w:rsid w:val="00BF28EE"/>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05D"/>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4E8A"/>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47D4"/>
    <w:rsid w:val="00C35583"/>
    <w:rsid w:val="00C3596E"/>
    <w:rsid w:val="00C36408"/>
    <w:rsid w:val="00C364E0"/>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63F"/>
    <w:rsid w:val="00C5685A"/>
    <w:rsid w:val="00C573E3"/>
    <w:rsid w:val="00C60010"/>
    <w:rsid w:val="00C600F0"/>
    <w:rsid w:val="00C603C0"/>
    <w:rsid w:val="00C6095C"/>
    <w:rsid w:val="00C60995"/>
    <w:rsid w:val="00C6103D"/>
    <w:rsid w:val="00C6143F"/>
    <w:rsid w:val="00C62239"/>
    <w:rsid w:val="00C62251"/>
    <w:rsid w:val="00C62397"/>
    <w:rsid w:val="00C62A18"/>
    <w:rsid w:val="00C633EB"/>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501"/>
    <w:rsid w:val="00C83B04"/>
    <w:rsid w:val="00C83C4F"/>
    <w:rsid w:val="00C84525"/>
    <w:rsid w:val="00C8458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2AA"/>
    <w:rsid w:val="00C92478"/>
    <w:rsid w:val="00C928F4"/>
    <w:rsid w:val="00C930DB"/>
    <w:rsid w:val="00C93101"/>
    <w:rsid w:val="00C93713"/>
    <w:rsid w:val="00C93941"/>
    <w:rsid w:val="00C93D73"/>
    <w:rsid w:val="00C94205"/>
    <w:rsid w:val="00C9460D"/>
    <w:rsid w:val="00C949F7"/>
    <w:rsid w:val="00C95777"/>
    <w:rsid w:val="00C95E90"/>
    <w:rsid w:val="00C9683D"/>
    <w:rsid w:val="00C96868"/>
    <w:rsid w:val="00C96890"/>
    <w:rsid w:val="00C9740D"/>
    <w:rsid w:val="00C97710"/>
    <w:rsid w:val="00C97A7E"/>
    <w:rsid w:val="00CA0576"/>
    <w:rsid w:val="00CA3104"/>
    <w:rsid w:val="00CA3486"/>
    <w:rsid w:val="00CA3885"/>
    <w:rsid w:val="00CA40BF"/>
    <w:rsid w:val="00CA4A65"/>
    <w:rsid w:val="00CA588E"/>
    <w:rsid w:val="00CA59E5"/>
    <w:rsid w:val="00CA65BA"/>
    <w:rsid w:val="00CA741B"/>
    <w:rsid w:val="00CA798A"/>
    <w:rsid w:val="00CA7D31"/>
    <w:rsid w:val="00CA7DF1"/>
    <w:rsid w:val="00CB075F"/>
    <w:rsid w:val="00CB08B8"/>
    <w:rsid w:val="00CB135D"/>
    <w:rsid w:val="00CB2580"/>
    <w:rsid w:val="00CB2F15"/>
    <w:rsid w:val="00CB302D"/>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432"/>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0744"/>
    <w:rsid w:val="00CD163A"/>
    <w:rsid w:val="00CD2850"/>
    <w:rsid w:val="00CD2BE4"/>
    <w:rsid w:val="00CD3167"/>
    <w:rsid w:val="00CD3432"/>
    <w:rsid w:val="00CD407F"/>
    <w:rsid w:val="00CD4668"/>
    <w:rsid w:val="00CD5B91"/>
    <w:rsid w:val="00CD5FB5"/>
    <w:rsid w:val="00CD618C"/>
    <w:rsid w:val="00CD644F"/>
    <w:rsid w:val="00CD6B22"/>
    <w:rsid w:val="00CD6E38"/>
    <w:rsid w:val="00CD7C3D"/>
    <w:rsid w:val="00CE01B9"/>
    <w:rsid w:val="00CE080F"/>
    <w:rsid w:val="00CE0907"/>
    <w:rsid w:val="00CE0B53"/>
    <w:rsid w:val="00CE12B3"/>
    <w:rsid w:val="00CE243D"/>
    <w:rsid w:val="00CE2B2E"/>
    <w:rsid w:val="00CE2D17"/>
    <w:rsid w:val="00CE3390"/>
    <w:rsid w:val="00CE3703"/>
    <w:rsid w:val="00CE3932"/>
    <w:rsid w:val="00CE409A"/>
    <w:rsid w:val="00CE4498"/>
    <w:rsid w:val="00CE4811"/>
    <w:rsid w:val="00CE5B77"/>
    <w:rsid w:val="00CE5BEB"/>
    <w:rsid w:val="00CE60BA"/>
    <w:rsid w:val="00CE61D4"/>
    <w:rsid w:val="00CE6355"/>
    <w:rsid w:val="00CE66EE"/>
    <w:rsid w:val="00CE7DD2"/>
    <w:rsid w:val="00CE7ED5"/>
    <w:rsid w:val="00CE7EE2"/>
    <w:rsid w:val="00CF0515"/>
    <w:rsid w:val="00CF0752"/>
    <w:rsid w:val="00CF09B4"/>
    <w:rsid w:val="00CF12EA"/>
    <w:rsid w:val="00CF27ED"/>
    <w:rsid w:val="00CF300F"/>
    <w:rsid w:val="00CF47D4"/>
    <w:rsid w:val="00CF4D13"/>
    <w:rsid w:val="00CF5B00"/>
    <w:rsid w:val="00CF5B9A"/>
    <w:rsid w:val="00CF62CC"/>
    <w:rsid w:val="00CF6380"/>
    <w:rsid w:val="00CF6889"/>
    <w:rsid w:val="00CF6C6B"/>
    <w:rsid w:val="00CF6E16"/>
    <w:rsid w:val="00CF74CF"/>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AB5"/>
    <w:rsid w:val="00D10DF1"/>
    <w:rsid w:val="00D120E5"/>
    <w:rsid w:val="00D12532"/>
    <w:rsid w:val="00D12A02"/>
    <w:rsid w:val="00D12A14"/>
    <w:rsid w:val="00D12DD4"/>
    <w:rsid w:val="00D13097"/>
    <w:rsid w:val="00D133CA"/>
    <w:rsid w:val="00D1378C"/>
    <w:rsid w:val="00D13981"/>
    <w:rsid w:val="00D13C44"/>
    <w:rsid w:val="00D13D26"/>
    <w:rsid w:val="00D1403E"/>
    <w:rsid w:val="00D1466F"/>
    <w:rsid w:val="00D14779"/>
    <w:rsid w:val="00D15816"/>
    <w:rsid w:val="00D1644E"/>
    <w:rsid w:val="00D170D5"/>
    <w:rsid w:val="00D1719A"/>
    <w:rsid w:val="00D20ABA"/>
    <w:rsid w:val="00D212CC"/>
    <w:rsid w:val="00D215F0"/>
    <w:rsid w:val="00D220FC"/>
    <w:rsid w:val="00D224A1"/>
    <w:rsid w:val="00D22866"/>
    <w:rsid w:val="00D233E3"/>
    <w:rsid w:val="00D235DA"/>
    <w:rsid w:val="00D23689"/>
    <w:rsid w:val="00D238D1"/>
    <w:rsid w:val="00D23F24"/>
    <w:rsid w:val="00D24C48"/>
    <w:rsid w:val="00D25C46"/>
    <w:rsid w:val="00D25E9F"/>
    <w:rsid w:val="00D26B17"/>
    <w:rsid w:val="00D26C07"/>
    <w:rsid w:val="00D271EF"/>
    <w:rsid w:val="00D275FB"/>
    <w:rsid w:val="00D27945"/>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F3D"/>
    <w:rsid w:val="00D43076"/>
    <w:rsid w:val="00D43671"/>
    <w:rsid w:val="00D436AF"/>
    <w:rsid w:val="00D437B4"/>
    <w:rsid w:val="00D43DA1"/>
    <w:rsid w:val="00D43F16"/>
    <w:rsid w:val="00D440E8"/>
    <w:rsid w:val="00D44456"/>
    <w:rsid w:val="00D44B12"/>
    <w:rsid w:val="00D44D17"/>
    <w:rsid w:val="00D452D9"/>
    <w:rsid w:val="00D45EA8"/>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5F87"/>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228"/>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5961"/>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3D1F"/>
    <w:rsid w:val="00D840A3"/>
    <w:rsid w:val="00D858CF"/>
    <w:rsid w:val="00D86F19"/>
    <w:rsid w:val="00D872D3"/>
    <w:rsid w:val="00D878DA"/>
    <w:rsid w:val="00D87FF7"/>
    <w:rsid w:val="00D9028F"/>
    <w:rsid w:val="00D9030F"/>
    <w:rsid w:val="00D9050D"/>
    <w:rsid w:val="00D90ECE"/>
    <w:rsid w:val="00D91032"/>
    <w:rsid w:val="00D91B70"/>
    <w:rsid w:val="00D92AF0"/>
    <w:rsid w:val="00D92C5E"/>
    <w:rsid w:val="00D93647"/>
    <w:rsid w:val="00D936AB"/>
    <w:rsid w:val="00D9387D"/>
    <w:rsid w:val="00D94739"/>
    <w:rsid w:val="00D95103"/>
    <w:rsid w:val="00D959F6"/>
    <w:rsid w:val="00D96292"/>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477"/>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5F0D"/>
    <w:rsid w:val="00DA6074"/>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2E92"/>
    <w:rsid w:val="00DB2F1D"/>
    <w:rsid w:val="00DB3175"/>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929"/>
    <w:rsid w:val="00DD2D31"/>
    <w:rsid w:val="00DD3041"/>
    <w:rsid w:val="00DD357F"/>
    <w:rsid w:val="00DD395E"/>
    <w:rsid w:val="00DD40BC"/>
    <w:rsid w:val="00DD4912"/>
    <w:rsid w:val="00DD4B7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5CA"/>
    <w:rsid w:val="00DF7B33"/>
    <w:rsid w:val="00E00DB1"/>
    <w:rsid w:val="00E00DBD"/>
    <w:rsid w:val="00E00DD2"/>
    <w:rsid w:val="00E00E59"/>
    <w:rsid w:val="00E00F10"/>
    <w:rsid w:val="00E0175C"/>
    <w:rsid w:val="00E01A49"/>
    <w:rsid w:val="00E01C1A"/>
    <w:rsid w:val="00E0246C"/>
    <w:rsid w:val="00E02A35"/>
    <w:rsid w:val="00E035D5"/>
    <w:rsid w:val="00E03789"/>
    <w:rsid w:val="00E03841"/>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42C8"/>
    <w:rsid w:val="00E157E6"/>
    <w:rsid w:val="00E15BFC"/>
    <w:rsid w:val="00E15C12"/>
    <w:rsid w:val="00E15F6D"/>
    <w:rsid w:val="00E164B0"/>
    <w:rsid w:val="00E16D99"/>
    <w:rsid w:val="00E16E61"/>
    <w:rsid w:val="00E1736C"/>
    <w:rsid w:val="00E17559"/>
    <w:rsid w:val="00E17EA5"/>
    <w:rsid w:val="00E21451"/>
    <w:rsid w:val="00E21875"/>
    <w:rsid w:val="00E22311"/>
    <w:rsid w:val="00E2271F"/>
    <w:rsid w:val="00E23656"/>
    <w:rsid w:val="00E239E5"/>
    <w:rsid w:val="00E23C23"/>
    <w:rsid w:val="00E23CC5"/>
    <w:rsid w:val="00E24185"/>
    <w:rsid w:val="00E24451"/>
    <w:rsid w:val="00E2477C"/>
    <w:rsid w:val="00E24820"/>
    <w:rsid w:val="00E24C41"/>
    <w:rsid w:val="00E24E90"/>
    <w:rsid w:val="00E252C2"/>
    <w:rsid w:val="00E2588C"/>
    <w:rsid w:val="00E258BA"/>
    <w:rsid w:val="00E25D4E"/>
    <w:rsid w:val="00E260D7"/>
    <w:rsid w:val="00E26B26"/>
    <w:rsid w:val="00E274EF"/>
    <w:rsid w:val="00E27722"/>
    <w:rsid w:val="00E30612"/>
    <w:rsid w:val="00E30F89"/>
    <w:rsid w:val="00E31785"/>
    <w:rsid w:val="00E321F2"/>
    <w:rsid w:val="00E32CC2"/>
    <w:rsid w:val="00E32DB0"/>
    <w:rsid w:val="00E32E8B"/>
    <w:rsid w:val="00E3317E"/>
    <w:rsid w:val="00E33894"/>
    <w:rsid w:val="00E33C1D"/>
    <w:rsid w:val="00E34708"/>
    <w:rsid w:val="00E3516D"/>
    <w:rsid w:val="00E35B95"/>
    <w:rsid w:val="00E364E5"/>
    <w:rsid w:val="00E36AC7"/>
    <w:rsid w:val="00E36B3C"/>
    <w:rsid w:val="00E370BD"/>
    <w:rsid w:val="00E37A94"/>
    <w:rsid w:val="00E4015F"/>
    <w:rsid w:val="00E41158"/>
    <w:rsid w:val="00E421BA"/>
    <w:rsid w:val="00E42292"/>
    <w:rsid w:val="00E429EA"/>
    <w:rsid w:val="00E433E4"/>
    <w:rsid w:val="00E444C3"/>
    <w:rsid w:val="00E451A6"/>
    <w:rsid w:val="00E467BD"/>
    <w:rsid w:val="00E46A8D"/>
    <w:rsid w:val="00E4715E"/>
    <w:rsid w:val="00E4768E"/>
    <w:rsid w:val="00E47F10"/>
    <w:rsid w:val="00E50274"/>
    <w:rsid w:val="00E50AAE"/>
    <w:rsid w:val="00E511F9"/>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6726D"/>
    <w:rsid w:val="00E708A2"/>
    <w:rsid w:val="00E70F8B"/>
    <w:rsid w:val="00E71176"/>
    <w:rsid w:val="00E71743"/>
    <w:rsid w:val="00E71A6C"/>
    <w:rsid w:val="00E71D96"/>
    <w:rsid w:val="00E71E4F"/>
    <w:rsid w:val="00E721E5"/>
    <w:rsid w:val="00E72764"/>
    <w:rsid w:val="00E73185"/>
    <w:rsid w:val="00E735A3"/>
    <w:rsid w:val="00E742AD"/>
    <w:rsid w:val="00E7454D"/>
    <w:rsid w:val="00E74956"/>
    <w:rsid w:val="00E74A07"/>
    <w:rsid w:val="00E74FFF"/>
    <w:rsid w:val="00E7509C"/>
    <w:rsid w:val="00E7547D"/>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1E8"/>
    <w:rsid w:val="00E8421D"/>
    <w:rsid w:val="00E842E2"/>
    <w:rsid w:val="00E844C9"/>
    <w:rsid w:val="00E8542A"/>
    <w:rsid w:val="00E8542C"/>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52F1"/>
    <w:rsid w:val="00EA6260"/>
    <w:rsid w:val="00EA6887"/>
    <w:rsid w:val="00EA690F"/>
    <w:rsid w:val="00EA709C"/>
    <w:rsid w:val="00EB0848"/>
    <w:rsid w:val="00EB0950"/>
    <w:rsid w:val="00EB09E5"/>
    <w:rsid w:val="00EB0D04"/>
    <w:rsid w:val="00EB0F0D"/>
    <w:rsid w:val="00EB1245"/>
    <w:rsid w:val="00EB1583"/>
    <w:rsid w:val="00EB1D24"/>
    <w:rsid w:val="00EB22B7"/>
    <w:rsid w:val="00EB28B2"/>
    <w:rsid w:val="00EB3B41"/>
    <w:rsid w:val="00EB430C"/>
    <w:rsid w:val="00EB4A7A"/>
    <w:rsid w:val="00EB5124"/>
    <w:rsid w:val="00EB564D"/>
    <w:rsid w:val="00EB5B7C"/>
    <w:rsid w:val="00EB5BAB"/>
    <w:rsid w:val="00EB5C86"/>
    <w:rsid w:val="00EB5F04"/>
    <w:rsid w:val="00EB735D"/>
    <w:rsid w:val="00EC0254"/>
    <w:rsid w:val="00EC0419"/>
    <w:rsid w:val="00EC0522"/>
    <w:rsid w:val="00EC08A5"/>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1F"/>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A18"/>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3C0"/>
    <w:rsid w:val="00F177BE"/>
    <w:rsid w:val="00F17CA1"/>
    <w:rsid w:val="00F17E63"/>
    <w:rsid w:val="00F205C2"/>
    <w:rsid w:val="00F20BEE"/>
    <w:rsid w:val="00F21548"/>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0ED"/>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59"/>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A2C"/>
    <w:rsid w:val="00F52CBC"/>
    <w:rsid w:val="00F52CF5"/>
    <w:rsid w:val="00F52E6A"/>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74F"/>
    <w:rsid w:val="00F62B5A"/>
    <w:rsid w:val="00F6367B"/>
    <w:rsid w:val="00F63705"/>
    <w:rsid w:val="00F63822"/>
    <w:rsid w:val="00F6392A"/>
    <w:rsid w:val="00F64059"/>
    <w:rsid w:val="00F64386"/>
    <w:rsid w:val="00F65607"/>
    <w:rsid w:val="00F667CF"/>
    <w:rsid w:val="00F66A9E"/>
    <w:rsid w:val="00F66FA8"/>
    <w:rsid w:val="00F677A9"/>
    <w:rsid w:val="00F67A4B"/>
    <w:rsid w:val="00F67BCC"/>
    <w:rsid w:val="00F70281"/>
    <w:rsid w:val="00F7087B"/>
    <w:rsid w:val="00F70A91"/>
    <w:rsid w:val="00F70FAC"/>
    <w:rsid w:val="00F71383"/>
    <w:rsid w:val="00F71E16"/>
    <w:rsid w:val="00F720D0"/>
    <w:rsid w:val="00F72489"/>
    <w:rsid w:val="00F7303B"/>
    <w:rsid w:val="00F738D9"/>
    <w:rsid w:val="00F73960"/>
    <w:rsid w:val="00F73A3A"/>
    <w:rsid w:val="00F73A87"/>
    <w:rsid w:val="00F73FFA"/>
    <w:rsid w:val="00F74182"/>
    <w:rsid w:val="00F741CC"/>
    <w:rsid w:val="00F745CF"/>
    <w:rsid w:val="00F7462A"/>
    <w:rsid w:val="00F74A6D"/>
    <w:rsid w:val="00F74F67"/>
    <w:rsid w:val="00F753B1"/>
    <w:rsid w:val="00F75811"/>
    <w:rsid w:val="00F75BAA"/>
    <w:rsid w:val="00F76544"/>
    <w:rsid w:val="00F7654B"/>
    <w:rsid w:val="00F77511"/>
    <w:rsid w:val="00F77828"/>
    <w:rsid w:val="00F77D33"/>
    <w:rsid w:val="00F77DFD"/>
    <w:rsid w:val="00F77F72"/>
    <w:rsid w:val="00F81EA7"/>
    <w:rsid w:val="00F82414"/>
    <w:rsid w:val="00F82449"/>
    <w:rsid w:val="00F831F6"/>
    <w:rsid w:val="00F83564"/>
    <w:rsid w:val="00F8398B"/>
    <w:rsid w:val="00F83A24"/>
    <w:rsid w:val="00F83C23"/>
    <w:rsid w:val="00F84D35"/>
    <w:rsid w:val="00F84E4B"/>
    <w:rsid w:val="00F856D2"/>
    <w:rsid w:val="00F85B12"/>
    <w:rsid w:val="00F86629"/>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0CEA"/>
    <w:rsid w:val="00FA10EE"/>
    <w:rsid w:val="00FA1668"/>
    <w:rsid w:val="00FA2C96"/>
    <w:rsid w:val="00FA2D73"/>
    <w:rsid w:val="00FA2DF6"/>
    <w:rsid w:val="00FA36DF"/>
    <w:rsid w:val="00FA37F4"/>
    <w:rsid w:val="00FA389C"/>
    <w:rsid w:val="00FA38BF"/>
    <w:rsid w:val="00FA3BA0"/>
    <w:rsid w:val="00FA42BB"/>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51F"/>
    <w:rsid w:val="00FC0D2F"/>
    <w:rsid w:val="00FC0D8F"/>
    <w:rsid w:val="00FC0F78"/>
    <w:rsid w:val="00FC160A"/>
    <w:rsid w:val="00FC22C4"/>
    <w:rsid w:val="00FC269C"/>
    <w:rsid w:val="00FC2DDD"/>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5EF"/>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D0F"/>
    <w:rsid w:val="00FF1E3A"/>
    <w:rsid w:val="00FF2836"/>
    <w:rsid w:val="00FF3088"/>
    <w:rsid w:val="00FF3153"/>
    <w:rsid w:val="00FF40C3"/>
    <w:rsid w:val="00FF621E"/>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header31"/>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unhideWhenUsed/>
    <w:rsid w:val="0092224B"/>
    <w:pPr>
      <w:jc w:val="left"/>
    </w:pPr>
    <w:rPr>
      <w:kern w:val="0"/>
      <w:sz w:val="20"/>
      <w:szCs w:val="20"/>
      <w:lang w:val="x-none" w:eastAsia="x-none"/>
    </w:rPr>
  </w:style>
  <w:style w:type="character" w:customStyle="1" w:styleId="aa">
    <w:name w:val="批注文字 字符"/>
    <w:link w:val="a9"/>
    <w:uiPriority w:val="99"/>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qFormat/>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8</Pages>
  <Words>3524</Words>
  <Characters>20091</Characters>
  <Application>Microsoft Office Word</Application>
  <DocSecurity>0</DocSecurity>
  <Lines>167</Lines>
  <Paragraphs>47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23568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Lenovo_Lianhai</cp:lastModifiedBy>
  <cp:revision>55</cp:revision>
  <cp:lastPrinted>2012-10-30T00:20:00Z</cp:lastPrinted>
  <dcterms:created xsi:type="dcterms:W3CDTF">2025-10-02T08:26:00Z</dcterms:created>
  <dcterms:modified xsi:type="dcterms:W3CDTF">2025-11-07T06:05:00Z</dcterms:modified>
</cp:coreProperties>
</file>